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BF" w:rsidRPr="00FE1131" w:rsidRDefault="00FC7CF0" w:rsidP="00FE1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доступности дополнительного образования</w:t>
      </w:r>
    </w:p>
    <w:p w:rsidR="00001936" w:rsidRPr="00FE1131" w:rsidRDefault="000974BF" w:rsidP="00FE1131">
      <w:pPr>
        <w:jc w:val="center"/>
        <w:rPr>
          <w:b/>
          <w:sz w:val="28"/>
          <w:szCs w:val="28"/>
        </w:rPr>
      </w:pPr>
      <w:r w:rsidRPr="00FE1131">
        <w:rPr>
          <w:b/>
          <w:sz w:val="28"/>
          <w:szCs w:val="28"/>
        </w:rPr>
        <w:t>«Вовлечение детей, находящихся в трудной жизненной ситуации в систему дополнительного образования»</w:t>
      </w:r>
    </w:p>
    <w:p w:rsidR="000974BF" w:rsidRPr="00FE1131" w:rsidRDefault="000974BF" w:rsidP="00FE1131">
      <w:pPr>
        <w:jc w:val="center"/>
        <w:rPr>
          <w:sz w:val="28"/>
          <w:szCs w:val="28"/>
        </w:rPr>
      </w:pPr>
    </w:p>
    <w:p w:rsidR="000974BF" w:rsidRPr="00FE1131" w:rsidRDefault="000974BF" w:rsidP="00FE1131">
      <w:pPr>
        <w:jc w:val="both"/>
        <w:rPr>
          <w:sz w:val="28"/>
          <w:szCs w:val="28"/>
        </w:rPr>
      </w:pPr>
    </w:p>
    <w:p w:rsidR="000974BF" w:rsidRDefault="000974BF" w:rsidP="00FE1131">
      <w:pPr>
        <w:shd w:val="clear" w:color="auto" w:fill="FFFFFF"/>
        <w:tabs>
          <w:tab w:val="left" w:pos="1147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FE1131">
        <w:rPr>
          <w:b/>
          <w:color w:val="000000"/>
          <w:sz w:val="28"/>
          <w:szCs w:val="28"/>
          <w:lang w:eastAsia="ar-SA"/>
        </w:rPr>
        <w:t>Период реализации проекта</w:t>
      </w:r>
      <w:r w:rsidRPr="00FE1131">
        <w:rPr>
          <w:color w:val="000000"/>
          <w:sz w:val="28"/>
          <w:szCs w:val="28"/>
          <w:lang w:eastAsia="ar-SA"/>
        </w:rPr>
        <w:t xml:space="preserve"> – 2022-2024 год.</w:t>
      </w:r>
    </w:p>
    <w:p w:rsidR="00FE1131" w:rsidRPr="00FE1131" w:rsidRDefault="00FE1131" w:rsidP="00FE1131">
      <w:pPr>
        <w:shd w:val="clear" w:color="auto" w:fill="FFFFFF"/>
        <w:tabs>
          <w:tab w:val="left" w:pos="1147"/>
        </w:tabs>
        <w:suppressAutoHyphens/>
        <w:jc w:val="both"/>
        <w:rPr>
          <w:sz w:val="28"/>
          <w:szCs w:val="28"/>
          <w:lang w:eastAsia="ar-SA"/>
        </w:rPr>
      </w:pPr>
    </w:p>
    <w:p w:rsidR="000974BF" w:rsidRPr="00FE1131" w:rsidRDefault="000974BF" w:rsidP="00FE1131">
      <w:pPr>
        <w:shd w:val="clear" w:color="auto" w:fill="FFFFFF"/>
        <w:tabs>
          <w:tab w:val="left" w:pos="1008"/>
        </w:tabs>
        <w:suppressAutoHyphens/>
        <w:jc w:val="center"/>
        <w:rPr>
          <w:b/>
          <w:color w:val="000000"/>
          <w:spacing w:val="-14"/>
          <w:sz w:val="28"/>
          <w:szCs w:val="28"/>
          <w:lang w:eastAsia="ar-SA"/>
        </w:rPr>
      </w:pPr>
      <w:r w:rsidRPr="00FE1131">
        <w:rPr>
          <w:b/>
          <w:color w:val="000000"/>
          <w:sz w:val="28"/>
          <w:szCs w:val="28"/>
          <w:lang w:eastAsia="ar-SA"/>
        </w:rPr>
        <w:t>Актуальность и проблема, на решение которой направлен проект</w:t>
      </w:r>
    </w:p>
    <w:p w:rsidR="000974BF" w:rsidRPr="00FE1131" w:rsidRDefault="000974BF" w:rsidP="00FE1131">
      <w:pPr>
        <w:ind w:firstLine="567"/>
        <w:jc w:val="both"/>
        <w:rPr>
          <w:sz w:val="28"/>
          <w:szCs w:val="28"/>
        </w:rPr>
      </w:pPr>
      <w:proofErr w:type="gramStart"/>
      <w:r w:rsidRPr="00FE1131">
        <w:rPr>
          <w:sz w:val="28"/>
          <w:szCs w:val="28"/>
        </w:rPr>
        <w:t>Дети, оказавшиеся в трудной жизненной ситуации, зачастую оказываются объективно не готовы самостоятельно включаться в мероприятия, проекты, программы, формы дополнительного образования, в том числе, в те, которые по своему содержанию и основным используемым методам могли бы значительно содействовать преодолению психологических, познавательных, ценностных, компетентностных, психофизических проблем и дефицитов, и сформировать на этой основе позитивную жизненную стратегию</w:t>
      </w:r>
      <w:proofErr w:type="gramEnd"/>
    </w:p>
    <w:p w:rsidR="000974BF" w:rsidRPr="00FE1131" w:rsidRDefault="000974BF" w:rsidP="00FE1131">
      <w:pPr>
        <w:ind w:firstLine="567"/>
        <w:jc w:val="both"/>
        <w:rPr>
          <w:sz w:val="28"/>
          <w:szCs w:val="28"/>
        </w:rPr>
      </w:pPr>
      <w:r w:rsidRPr="00FE1131">
        <w:rPr>
          <w:sz w:val="28"/>
          <w:szCs w:val="28"/>
        </w:rPr>
        <w:t xml:space="preserve">В целом, значительное количество детей, относящихся к данной категории, расценивают дополнительное образование как нечто, либо недостойное их, либо, наоборот, заведомо предназначенное для детей «с более высоким социальным статусом». </w:t>
      </w:r>
    </w:p>
    <w:p w:rsidR="000974BF" w:rsidRPr="00FE1131" w:rsidRDefault="000974BF" w:rsidP="00FE1131">
      <w:pPr>
        <w:ind w:firstLine="567"/>
        <w:jc w:val="both"/>
        <w:rPr>
          <w:sz w:val="28"/>
          <w:szCs w:val="28"/>
        </w:rPr>
      </w:pPr>
      <w:proofErr w:type="gramStart"/>
      <w:r w:rsidRPr="00FE1131">
        <w:rPr>
          <w:sz w:val="28"/>
          <w:szCs w:val="28"/>
        </w:rPr>
        <w:t xml:space="preserve">Спектр предложений в сфере дополнительного образования, ориентированных на детей, оказавшихся в трудной жизненной ситуацией, в регионе недостаточен для решения объективно стоящих задач социализации, познавательного и </w:t>
      </w:r>
      <w:proofErr w:type="spellStart"/>
      <w:r w:rsidRPr="00FE1131">
        <w:rPr>
          <w:sz w:val="28"/>
          <w:szCs w:val="28"/>
        </w:rPr>
        <w:t>компетентностного</w:t>
      </w:r>
      <w:proofErr w:type="spellEnd"/>
      <w:r w:rsidRPr="00FE1131">
        <w:rPr>
          <w:sz w:val="28"/>
          <w:szCs w:val="28"/>
        </w:rPr>
        <w:t xml:space="preserve"> развития данной категории детей; </w:t>
      </w:r>
      <w:proofErr w:type="gramEnd"/>
    </w:p>
    <w:p w:rsidR="000974BF" w:rsidRPr="00FE1131" w:rsidRDefault="000974BF" w:rsidP="00FE1131">
      <w:pPr>
        <w:ind w:firstLine="567"/>
        <w:jc w:val="both"/>
        <w:rPr>
          <w:sz w:val="28"/>
          <w:szCs w:val="28"/>
        </w:rPr>
      </w:pPr>
      <w:r w:rsidRPr="00FE1131">
        <w:rPr>
          <w:sz w:val="28"/>
          <w:szCs w:val="28"/>
        </w:rPr>
        <w:t xml:space="preserve">Отсутствуют или представлены в крайне незначительном количестве такие формы дополнительного образования, которые бы позволяли детям, оказавшимся в трудной жизненной ситуации получить информацию о возможностях социально приемлемой позитивной самореализации; </w:t>
      </w:r>
    </w:p>
    <w:p w:rsidR="000974BF" w:rsidRPr="00FE1131" w:rsidRDefault="000974BF" w:rsidP="00FE1131">
      <w:pPr>
        <w:jc w:val="both"/>
        <w:rPr>
          <w:sz w:val="28"/>
          <w:szCs w:val="28"/>
        </w:rPr>
      </w:pPr>
      <w:r w:rsidRPr="00FE1131">
        <w:rPr>
          <w:sz w:val="28"/>
          <w:szCs w:val="28"/>
        </w:rPr>
        <w:t xml:space="preserve">Система индивидуального образовательного сопровождения данных детей в муниципалитетах, зачастую представляет собой систему контроля и надзора за нормативным характером действий и поведения детей данной категории либо систему включения в конкретные социально приемлемые мероприятия, и не предполагает поддержку детей в процессе конструирования и реализации ими собственной траектории образования и социализации. </w:t>
      </w:r>
    </w:p>
    <w:p w:rsidR="000974BF" w:rsidRPr="00FE1131" w:rsidRDefault="000974BF" w:rsidP="00FE1131">
      <w:pPr>
        <w:ind w:firstLine="567"/>
        <w:jc w:val="both"/>
        <w:rPr>
          <w:sz w:val="28"/>
          <w:szCs w:val="28"/>
        </w:rPr>
      </w:pPr>
      <w:r w:rsidRPr="00FE1131">
        <w:rPr>
          <w:sz w:val="28"/>
          <w:szCs w:val="28"/>
        </w:rPr>
        <w:t xml:space="preserve">Система кадрового и методического обеспечения педагогической работы с детьми, оказавшимися в трудной жизненной ситуации, зачастую не соответствует действительным условиям и задачам этой работы. Кадровое обеспечение мероприятий дополнительного образования требует привлечения специалистов, работающих в сферах, не связанных с образованием. </w:t>
      </w:r>
    </w:p>
    <w:p w:rsidR="000974BF" w:rsidRPr="00FE1131" w:rsidRDefault="000974BF" w:rsidP="00FE1131">
      <w:pPr>
        <w:ind w:firstLine="709"/>
        <w:jc w:val="both"/>
        <w:rPr>
          <w:sz w:val="28"/>
          <w:szCs w:val="28"/>
        </w:rPr>
      </w:pPr>
      <w:r w:rsidRPr="00FE1131">
        <w:rPr>
          <w:sz w:val="28"/>
          <w:szCs w:val="28"/>
        </w:rPr>
        <w:t>Наш проект решает проблему детей и подростков,  жизнедеятельность которых нарушена в результате сложившихся обстоятельств и которые они не могут преодолеть их самостоятельно или с помощью семьи.</w:t>
      </w:r>
    </w:p>
    <w:p w:rsidR="000974BF" w:rsidRPr="00FE1131" w:rsidRDefault="000974BF" w:rsidP="00FE1131">
      <w:pPr>
        <w:ind w:firstLine="709"/>
        <w:jc w:val="both"/>
        <w:rPr>
          <w:sz w:val="28"/>
          <w:szCs w:val="28"/>
        </w:rPr>
      </w:pPr>
      <w:r w:rsidRPr="00FE1131">
        <w:rPr>
          <w:sz w:val="28"/>
          <w:szCs w:val="28"/>
        </w:rPr>
        <w:lastRenderedPageBreak/>
        <w:t xml:space="preserve">Основой для нашей работы послужила  концепция разработанная специалистами института развития образования «Вовлечение детей трудной жизненной ситуации в систему дополнительного образования». </w:t>
      </w:r>
    </w:p>
    <w:p w:rsidR="000974BF" w:rsidRPr="00FE1131" w:rsidRDefault="00CE791E" w:rsidP="00FE1131">
      <w:pPr>
        <w:ind w:firstLine="709"/>
        <w:jc w:val="both"/>
        <w:rPr>
          <w:sz w:val="28"/>
          <w:szCs w:val="28"/>
        </w:rPr>
      </w:pPr>
      <w:r w:rsidRPr="00CE791E">
        <w:rPr>
          <w:b/>
          <w:sz w:val="28"/>
          <w:szCs w:val="28"/>
        </w:rPr>
        <w:t>Замысел</w:t>
      </w:r>
      <w:r w:rsidR="000974BF" w:rsidRPr="00CE791E">
        <w:rPr>
          <w:b/>
          <w:sz w:val="28"/>
          <w:szCs w:val="28"/>
        </w:rPr>
        <w:t xml:space="preserve"> проекта</w:t>
      </w:r>
      <w:r w:rsidR="000974BF" w:rsidRPr="00FE1131">
        <w:rPr>
          <w:sz w:val="28"/>
          <w:szCs w:val="28"/>
        </w:rPr>
        <w:t xml:space="preserve"> – вовлечение детей, находящихся в трудной жизненной ситуации в систему дополнительного образования с целью приобретения позитивного опыта в социально-значимых и профессиональных пробах для выстраивания собственной жизненной стратегии. </w:t>
      </w:r>
    </w:p>
    <w:p w:rsidR="00CE791E" w:rsidRDefault="00CE791E" w:rsidP="00FE1131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sz w:val="28"/>
          <w:szCs w:val="28"/>
        </w:rPr>
      </w:pPr>
    </w:p>
    <w:p w:rsidR="00E11EF3" w:rsidRPr="00CE791E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b/>
          <w:bCs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bCs/>
          <w:color w:val="000000"/>
          <w:spacing w:val="-14"/>
          <w:sz w:val="28"/>
          <w:szCs w:val="28"/>
          <w:lang w:eastAsia="ar-SA"/>
        </w:rPr>
        <w:t>Обоснование необходимости проекта: проблема, на которую нацелен проект</w:t>
      </w:r>
    </w:p>
    <w:p w:rsidR="005E7317" w:rsidRPr="00FE1131" w:rsidRDefault="00D51CAA" w:rsidP="00CE791E">
      <w:pPr>
        <w:numPr>
          <w:ilvl w:val="0"/>
          <w:numId w:val="17"/>
        </w:numPr>
        <w:shd w:val="clear" w:color="auto" w:fill="FFFFFF"/>
        <w:tabs>
          <w:tab w:val="left" w:pos="1008"/>
        </w:tabs>
        <w:suppressAutoHyphens/>
        <w:jc w:val="both"/>
        <w:rPr>
          <w:bCs/>
          <w:color w:val="000000"/>
          <w:spacing w:val="-14"/>
          <w:sz w:val="28"/>
          <w:szCs w:val="28"/>
          <w:lang w:eastAsia="ar-SA"/>
        </w:rPr>
      </w:pPr>
      <w:r w:rsidRPr="00FE1131">
        <w:rPr>
          <w:bCs/>
          <w:color w:val="000000"/>
          <w:spacing w:val="-14"/>
          <w:sz w:val="28"/>
          <w:szCs w:val="28"/>
          <w:lang w:eastAsia="ar-SA"/>
        </w:rPr>
        <w:t>Отсутствие /недостаток мотивации на профессиональное и личностное самоопределение</w:t>
      </w:r>
    </w:p>
    <w:p w:rsidR="005E7317" w:rsidRPr="00FE1131" w:rsidRDefault="00D51CAA" w:rsidP="00CE791E">
      <w:pPr>
        <w:numPr>
          <w:ilvl w:val="0"/>
          <w:numId w:val="17"/>
        </w:numPr>
        <w:shd w:val="clear" w:color="auto" w:fill="FFFFFF"/>
        <w:tabs>
          <w:tab w:val="left" w:pos="1008"/>
        </w:tabs>
        <w:suppressAutoHyphens/>
        <w:jc w:val="both"/>
        <w:rPr>
          <w:bCs/>
          <w:color w:val="000000"/>
          <w:spacing w:val="-14"/>
          <w:sz w:val="28"/>
          <w:szCs w:val="28"/>
          <w:lang w:eastAsia="ar-SA"/>
        </w:rPr>
      </w:pPr>
      <w:r w:rsidRPr="00FE1131">
        <w:rPr>
          <w:bCs/>
          <w:color w:val="000000"/>
          <w:spacing w:val="-14"/>
          <w:sz w:val="28"/>
          <w:szCs w:val="28"/>
          <w:lang w:eastAsia="ar-SA"/>
        </w:rPr>
        <w:t>Отсутствие /недостаток широкого спектра предложений в сфере дополнительного образования</w:t>
      </w:r>
    </w:p>
    <w:p w:rsidR="00E11EF3" w:rsidRPr="00FE1131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bCs/>
          <w:color w:val="000000"/>
          <w:spacing w:val="-14"/>
          <w:sz w:val="28"/>
          <w:szCs w:val="28"/>
          <w:lang w:eastAsia="ar-SA"/>
        </w:rPr>
      </w:pPr>
    </w:p>
    <w:p w:rsidR="00E11EF3" w:rsidRPr="00CE791E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b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bCs/>
          <w:color w:val="000000"/>
          <w:spacing w:val="-14"/>
          <w:sz w:val="28"/>
          <w:szCs w:val="28"/>
          <w:lang w:eastAsia="ar-SA"/>
        </w:rPr>
        <w:t xml:space="preserve">Проблема: </w:t>
      </w:r>
    </w:p>
    <w:p w:rsidR="005E7317" w:rsidRPr="00FE1131" w:rsidRDefault="00D51CAA" w:rsidP="00CE791E">
      <w:pPr>
        <w:numPr>
          <w:ilvl w:val="0"/>
          <w:numId w:val="16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 xml:space="preserve">Нет альтернативных сценариев жизни </w:t>
      </w:r>
      <w:r w:rsidR="00E11EF3" w:rsidRPr="00FE1131">
        <w:rPr>
          <w:color w:val="000000"/>
          <w:spacing w:val="-14"/>
          <w:sz w:val="28"/>
          <w:szCs w:val="28"/>
          <w:lang w:eastAsia="ar-SA"/>
        </w:rPr>
        <w:t xml:space="preserve">у детей, находящихся в ТЖС </w:t>
      </w:r>
      <w:r w:rsidRPr="00FE1131">
        <w:rPr>
          <w:color w:val="000000"/>
          <w:spacing w:val="-14"/>
          <w:sz w:val="28"/>
          <w:szCs w:val="28"/>
          <w:lang w:eastAsia="ar-SA"/>
        </w:rPr>
        <w:t>(видов деятельности для формирования жизненного опыта, профессиональной пробы и т.д.)</w:t>
      </w:r>
    </w:p>
    <w:p w:rsidR="000974BF" w:rsidRPr="00FE1131" w:rsidRDefault="000974BF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</w:p>
    <w:p w:rsidR="00E11EF3" w:rsidRPr="00CE791E" w:rsidRDefault="00CE791E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b/>
          <w:color w:val="000000"/>
          <w:spacing w:val="-14"/>
          <w:sz w:val="28"/>
          <w:szCs w:val="28"/>
          <w:lang w:eastAsia="ar-SA"/>
        </w:rPr>
      </w:pPr>
      <w:r>
        <w:rPr>
          <w:b/>
          <w:color w:val="000000"/>
          <w:spacing w:val="-14"/>
          <w:sz w:val="28"/>
          <w:szCs w:val="28"/>
          <w:lang w:eastAsia="ar-SA"/>
        </w:rPr>
        <w:t>Если проблему не решить:</w:t>
      </w:r>
    </w:p>
    <w:p w:rsidR="005E7317" w:rsidRPr="00FE1131" w:rsidRDefault="00D51CAA" w:rsidP="00CE791E">
      <w:pPr>
        <w:numPr>
          <w:ilvl w:val="0"/>
          <w:numId w:val="1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Увеличение / рост количества подростков (в дальнейшем взрослых), ведущих паразитарный образ жизни</w:t>
      </w:r>
    </w:p>
    <w:p w:rsidR="005E7317" w:rsidRPr="00FE1131" w:rsidRDefault="00D51CAA" w:rsidP="00CE791E">
      <w:pPr>
        <w:numPr>
          <w:ilvl w:val="0"/>
          <w:numId w:val="1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Рост преступности</w:t>
      </w:r>
    </w:p>
    <w:p w:rsidR="005E7317" w:rsidRPr="00FE1131" w:rsidRDefault="00D51CAA" w:rsidP="00CE791E">
      <w:pPr>
        <w:numPr>
          <w:ilvl w:val="0"/>
          <w:numId w:val="1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Увеличение количества асоциальных семей</w:t>
      </w:r>
    </w:p>
    <w:p w:rsidR="00CE791E" w:rsidRDefault="00CE791E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</w:p>
    <w:p w:rsidR="00E11EF3" w:rsidRPr="00FE1131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pacing w:val="-14"/>
          <w:sz w:val="28"/>
          <w:szCs w:val="28"/>
          <w:lang w:eastAsia="ar-SA"/>
        </w:rPr>
        <w:t>Целевая аудитория проекта</w:t>
      </w:r>
      <w:r w:rsidRPr="00FE1131">
        <w:rPr>
          <w:color w:val="000000"/>
          <w:spacing w:val="-14"/>
          <w:sz w:val="28"/>
          <w:szCs w:val="28"/>
          <w:lang w:eastAsia="ar-SA"/>
        </w:rPr>
        <w:t xml:space="preserve">: </w:t>
      </w:r>
    </w:p>
    <w:p w:rsidR="00E11EF3" w:rsidRPr="00FE1131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- дети с отклонением в поведении</w:t>
      </w:r>
    </w:p>
    <w:p w:rsidR="00E11EF3" w:rsidRPr="00FE1131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- дети, состоящие на учете в органах системы профилактики</w:t>
      </w:r>
    </w:p>
    <w:p w:rsidR="00E11EF3" w:rsidRPr="00FE1131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- дети в социально опасном положении</w:t>
      </w:r>
    </w:p>
    <w:p w:rsidR="00E11EF3" w:rsidRDefault="00E11EF3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  <w:r w:rsidRPr="00FE1131">
        <w:rPr>
          <w:color w:val="000000"/>
          <w:spacing w:val="-14"/>
          <w:sz w:val="28"/>
          <w:szCs w:val="28"/>
          <w:lang w:eastAsia="ar-SA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FE1131" w:rsidRPr="00FE1131" w:rsidRDefault="00FE1131" w:rsidP="00CE791E">
      <w:pPr>
        <w:shd w:val="clear" w:color="auto" w:fill="FFFFFF"/>
        <w:tabs>
          <w:tab w:val="left" w:pos="1008"/>
        </w:tabs>
        <w:suppressAutoHyphens/>
        <w:ind w:firstLine="567"/>
        <w:jc w:val="both"/>
        <w:rPr>
          <w:color w:val="000000"/>
          <w:spacing w:val="-14"/>
          <w:sz w:val="28"/>
          <w:szCs w:val="28"/>
          <w:lang w:eastAsia="ar-SA"/>
        </w:rPr>
      </w:pPr>
    </w:p>
    <w:p w:rsidR="000974BF" w:rsidRPr="00FE1131" w:rsidRDefault="000974BF" w:rsidP="00FE1131">
      <w:pPr>
        <w:shd w:val="clear" w:color="auto" w:fill="FFFFFF"/>
        <w:tabs>
          <w:tab w:val="left" w:pos="1008"/>
        </w:tabs>
        <w:suppressAutoHyphens/>
        <w:jc w:val="center"/>
        <w:rPr>
          <w:b/>
          <w:color w:val="000000"/>
          <w:spacing w:val="-14"/>
          <w:sz w:val="28"/>
          <w:szCs w:val="28"/>
          <w:lang w:eastAsia="ar-SA"/>
        </w:rPr>
      </w:pPr>
      <w:r w:rsidRPr="00FE1131">
        <w:rPr>
          <w:b/>
          <w:color w:val="000000"/>
          <w:sz w:val="28"/>
          <w:szCs w:val="28"/>
          <w:lang w:eastAsia="ar-SA"/>
        </w:rPr>
        <w:t>Цель и задачи проекта</w:t>
      </w:r>
    </w:p>
    <w:p w:rsidR="000974BF" w:rsidRPr="00FE1131" w:rsidRDefault="000974BF" w:rsidP="00FE1131">
      <w:p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z w:val="28"/>
          <w:szCs w:val="28"/>
          <w:lang w:eastAsia="ar-SA"/>
        </w:rPr>
        <w:t>Цель проекта</w:t>
      </w:r>
      <w:r w:rsidRPr="00FE1131">
        <w:rPr>
          <w:color w:val="000000"/>
          <w:sz w:val="28"/>
          <w:szCs w:val="28"/>
          <w:lang w:eastAsia="ar-SA"/>
        </w:rPr>
        <w:t>: апробация модели вовлечения детей, находящихся в трудной жизненной ситуации в систему дополнительного образования</w:t>
      </w:r>
    </w:p>
    <w:p w:rsidR="000974BF" w:rsidRPr="00CE791E" w:rsidRDefault="000974BF" w:rsidP="00CE791E">
      <w:pPr>
        <w:jc w:val="both"/>
        <w:rPr>
          <w:b/>
          <w:sz w:val="28"/>
          <w:szCs w:val="28"/>
        </w:rPr>
      </w:pPr>
      <w:r w:rsidRPr="00CE791E">
        <w:rPr>
          <w:rFonts w:eastAsia="Calibri"/>
          <w:b/>
          <w:sz w:val="28"/>
          <w:szCs w:val="28"/>
        </w:rPr>
        <w:t>Задачи:</w:t>
      </w:r>
      <w:r w:rsidRPr="00CE791E">
        <w:rPr>
          <w:b/>
          <w:sz w:val="28"/>
          <w:szCs w:val="28"/>
        </w:rPr>
        <w:t xml:space="preserve"> </w:t>
      </w:r>
    </w:p>
    <w:p w:rsidR="000974BF" w:rsidRPr="00FE1131" w:rsidRDefault="000974BF" w:rsidP="00FE1131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131">
        <w:rPr>
          <w:rFonts w:ascii="Times New Roman" w:hAnsi="Times New Roman" w:cs="Times New Roman"/>
          <w:sz w:val="28"/>
          <w:szCs w:val="28"/>
        </w:rPr>
        <w:t xml:space="preserve">выявление наиболее типичных дефицитов и затруднений, </w:t>
      </w:r>
      <w:proofErr w:type="gramStart"/>
      <w:r w:rsidRPr="00FE1131">
        <w:rPr>
          <w:rFonts w:ascii="Times New Roman" w:hAnsi="Times New Roman" w:cs="Times New Roman"/>
          <w:sz w:val="28"/>
          <w:szCs w:val="28"/>
        </w:rPr>
        <w:t xml:space="preserve">испытываемых основными категориями детей, оказавшихся в трудной жизненной в области; </w:t>
      </w:r>
      <w:proofErr w:type="gramEnd"/>
    </w:p>
    <w:p w:rsidR="000974BF" w:rsidRPr="00FE1131" w:rsidRDefault="000974BF" w:rsidP="00FE1131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131">
        <w:rPr>
          <w:rFonts w:ascii="Times New Roman" w:hAnsi="Times New Roman" w:cs="Times New Roman"/>
          <w:sz w:val="28"/>
          <w:szCs w:val="28"/>
        </w:rPr>
        <w:t>подбор конкретных педагогических форм, наиболее эффективно обеспечивающих восполнение выявленных актуальных дефицитов;</w:t>
      </w:r>
    </w:p>
    <w:p w:rsidR="000974BF" w:rsidRPr="00FE1131" w:rsidRDefault="000974BF" w:rsidP="00FE1131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131">
        <w:rPr>
          <w:rFonts w:ascii="Times New Roman" w:hAnsi="Times New Roman" w:cs="Times New Roman"/>
          <w:sz w:val="28"/>
          <w:szCs w:val="28"/>
        </w:rPr>
        <w:lastRenderedPageBreak/>
        <w:t>создание организационно-управленческих и содержательно-методических условий для функционирования структур включения детей, оказавшихся в трудной жизненной ситуации, в систему дополнительного образования по месту жительства;</w:t>
      </w:r>
    </w:p>
    <w:p w:rsidR="000974BF" w:rsidRPr="00CE791E" w:rsidRDefault="000974BF" w:rsidP="00FE1131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131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индивидуального наставнического сопровождения детей, оказавшихся в трудной жизненной ситуации, в том числе, системы вовлечения в данную деятельность </w:t>
      </w:r>
      <w:r w:rsidRPr="00CE791E">
        <w:rPr>
          <w:rFonts w:ascii="Times New Roman" w:hAnsi="Times New Roman" w:cs="Times New Roman"/>
          <w:sz w:val="28"/>
          <w:szCs w:val="28"/>
        </w:rPr>
        <w:t xml:space="preserve">представителей иной, не педагогической деятельности; </w:t>
      </w:r>
    </w:p>
    <w:p w:rsidR="000974BF" w:rsidRPr="00CE791E" w:rsidRDefault="000974BF" w:rsidP="00FE1131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91E">
        <w:rPr>
          <w:rFonts w:ascii="Times New Roman" w:hAnsi="Times New Roman" w:cs="Times New Roman"/>
          <w:sz w:val="28"/>
          <w:szCs w:val="28"/>
        </w:rPr>
        <w:t>создание системы индивидуальной ресурсной поддержки образовательных программ и траекторий детей, оказавшихся в трудной жизненной ситуации.</w:t>
      </w:r>
    </w:p>
    <w:p w:rsidR="00E01E2F" w:rsidRPr="00CE791E" w:rsidRDefault="00E01E2F" w:rsidP="00FE113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1E">
        <w:rPr>
          <w:rFonts w:ascii="Times New Roman" w:hAnsi="Times New Roman" w:cs="Times New Roman"/>
          <w:b/>
          <w:sz w:val="28"/>
          <w:szCs w:val="28"/>
        </w:rPr>
        <w:t>Индикаторы проекта</w:t>
      </w:r>
      <w:r w:rsidR="00CE791E" w:rsidRPr="00CE791E">
        <w:rPr>
          <w:rFonts w:ascii="Times New Roman" w:hAnsi="Times New Roman" w:cs="Times New Roman"/>
          <w:b/>
          <w:sz w:val="28"/>
          <w:szCs w:val="28"/>
        </w:rPr>
        <w:t>:</w:t>
      </w:r>
    </w:p>
    <w:p w:rsidR="005E7317" w:rsidRPr="00CE791E" w:rsidRDefault="00CE791E" w:rsidP="00FE113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91E">
        <w:rPr>
          <w:rFonts w:ascii="Times New Roman" w:hAnsi="Times New Roman" w:cs="Times New Roman"/>
          <w:sz w:val="28"/>
          <w:szCs w:val="28"/>
        </w:rPr>
        <w:t xml:space="preserve">- </w:t>
      </w:r>
      <w:r w:rsidR="00D51CAA" w:rsidRPr="00CE791E">
        <w:rPr>
          <w:rFonts w:ascii="Times New Roman" w:hAnsi="Times New Roman" w:cs="Times New Roman"/>
          <w:sz w:val="28"/>
          <w:szCs w:val="28"/>
        </w:rPr>
        <w:t>Мониторинг удовлетворенности (социально-значимой деятельностью, в программах и т.д.)</w:t>
      </w:r>
    </w:p>
    <w:p w:rsidR="005E7317" w:rsidRPr="00CE791E" w:rsidRDefault="00CE791E" w:rsidP="00FE113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91E">
        <w:rPr>
          <w:rFonts w:ascii="Times New Roman" w:hAnsi="Times New Roman" w:cs="Times New Roman"/>
          <w:sz w:val="28"/>
          <w:szCs w:val="28"/>
        </w:rPr>
        <w:t xml:space="preserve">-  </w:t>
      </w:r>
      <w:r w:rsidR="00D51CAA" w:rsidRPr="00CE791E">
        <w:rPr>
          <w:rFonts w:ascii="Times New Roman" w:hAnsi="Times New Roman" w:cs="Times New Roman"/>
          <w:sz w:val="28"/>
          <w:szCs w:val="28"/>
        </w:rPr>
        <w:t xml:space="preserve">Мониторинг достижений обучающихся; </w:t>
      </w:r>
    </w:p>
    <w:p w:rsidR="005E7317" w:rsidRPr="00CE791E" w:rsidRDefault="00CE791E" w:rsidP="00FE1131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91E">
        <w:rPr>
          <w:rFonts w:ascii="Times New Roman" w:hAnsi="Times New Roman" w:cs="Times New Roman"/>
          <w:sz w:val="28"/>
          <w:szCs w:val="28"/>
        </w:rPr>
        <w:t>-</w:t>
      </w:r>
      <w:r w:rsidR="00D51CAA" w:rsidRPr="00CE791E">
        <w:rPr>
          <w:rFonts w:ascii="Times New Roman" w:hAnsi="Times New Roman" w:cs="Times New Roman"/>
          <w:sz w:val="28"/>
          <w:szCs w:val="28"/>
        </w:rPr>
        <w:t>Степень активности и инициативности детей (участие либо самостоятельная организация социально-значимых мероприятий)</w:t>
      </w:r>
    </w:p>
    <w:p w:rsidR="00E01E2F" w:rsidRPr="00CE791E" w:rsidRDefault="00CE791E" w:rsidP="00FE1131">
      <w:pPr>
        <w:pStyle w:val="a3"/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91E">
        <w:rPr>
          <w:rFonts w:ascii="Times New Roman" w:hAnsi="Times New Roman" w:cs="Times New Roman"/>
          <w:sz w:val="28"/>
          <w:szCs w:val="28"/>
        </w:rPr>
        <w:t xml:space="preserve">- </w:t>
      </w:r>
      <w:r w:rsidR="00E01E2F" w:rsidRPr="00CE791E">
        <w:rPr>
          <w:rFonts w:ascii="Times New Roman" w:hAnsi="Times New Roman" w:cs="Times New Roman"/>
          <w:sz w:val="28"/>
          <w:szCs w:val="28"/>
        </w:rPr>
        <w:t>Включенность стажировочной практики на производство</w:t>
      </w:r>
    </w:p>
    <w:p w:rsidR="00E01E2F" w:rsidRPr="00CE791E" w:rsidRDefault="00E01E2F" w:rsidP="00CE791E">
      <w:pPr>
        <w:jc w:val="both"/>
        <w:rPr>
          <w:sz w:val="28"/>
          <w:szCs w:val="28"/>
        </w:rPr>
      </w:pPr>
      <w:r w:rsidRPr="00CE791E">
        <w:rPr>
          <w:sz w:val="28"/>
          <w:szCs w:val="28"/>
        </w:rPr>
        <w:t>Индикаторы реализации проекта помогут нам  увидеть удовлетворенность учащихся теми практиками, которые мы им предложили.</w:t>
      </w:r>
    </w:p>
    <w:p w:rsidR="000974B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b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pacing w:val="-14"/>
          <w:sz w:val="28"/>
          <w:szCs w:val="28"/>
          <w:lang w:eastAsia="ar-SA"/>
        </w:rPr>
        <w:t>Эффекты проекта</w:t>
      </w:r>
    </w:p>
    <w:p w:rsidR="005E7317" w:rsidRPr="00CE791E" w:rsidRDefault="00D51CAA" w:rsidP="00FE1131">
      <w:pPr>
        <w:numPr>
          <w:ilvl w:val="0"/>
          <w:numId w:val="6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Сообщество благодарных выпускников, впоследствии ставших наставниками; </w:t>
      </w:r>
    </w:p>
    <w:p w:rsidR="005E7317" w:rsidRPr="00CE791E" w:rsidRDefault="00D51CAA" w:rsidP="00FE1131">
      <w:pPr>
        <w:numPr>
          <w:ilvl w:val="0"/>
          <w:numId w:val="6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Количество детей, снятых с различных видов учета; </w:t>
      </w:r>
    </w:p>
    <w:p w:rsidR="00E01E2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b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pacing w:val="-14"/>
          <w:sz w:val="28"/>
          <w:szCs w:val="28"/>
          <w:lang w:eastAsia="ar-SA"/>
        </w:rPr>
        <w:t>Продукт проекта</w:t>
      </w:r>
    </w:p>
    <w:p w:rsidR="005E7317" w:rsidRPr="00CE791E" w:rsidRDefault="00D51CAA" w:rsidP="00FE1131">
      <w:pPr>
        <w:numPr>
          <w:ilvl w:val="0"/>
          <w:numId w:val="7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Увеличение количества краткосрочных дополнительных программ для «широкой пробы»; </w:t>
      </w:r>
    </w:p>
    <w:p w:rsidR="005E7317" w:rsidRPr="00CE791E" w:rsidRDefault="00D51CAA" w:rsidP="00FE1131">
      <w:pPr>
        <w:numPr>
          <w:ilvl w:val="0"/>
          <w:numId w:val="7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Методические рекомендации по реализации проекта; </w:t>
      </w:r>
    </w:p>
    <w:p w:rsidR="005E7317" w:rsidRPr="00CE791E" w:rsidRDefault="00D51CAA" w:rsidP="00FE1131">
      <w:pPr>
        <w:numPr>
          <w:ilvl w:val="0"/>
          <w:numId w:val="7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Включение в программу воспитания блока «Работа с детьми, </w:t>
      </w:r>
      <w:proofErr w:type="gramStart"/>
      <w:r w:rsidRPr="00CE791E">
        <w:rPr>
          <w:color w:val="000000"/>
          <w:spacing w:val="-14"/>
          <w:sz w:val="28"/>
          <w:szCs w:val="28"/>
          <w:lang w:eastAsia="ar-SA"/>
        </w:rPr>
        <w:t>находящихся</w:t>
      </w:r>
      <w:proofErr w:type="gramEnd"/>
      <w:r w:rsidRPr="00CE791E">
        <w:rPr>
          <w:color w:val="000000"/>
          <w:spacing w:val="-14"/>
          <w:sz w:val="28"/>
          <w:szCs w:val="28"/>
          <w:lang w:eastAsia="ar-SA"/>
        </w:rPr>
        <w:t xml:space="preserve"> в ТЖС»</w:t>
      </w:r>
    </w:p>
    <w:p w:rsidR="00E01E2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b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pacing w:val="-14"/>
          <w:sz w:val="28"/>
          <w:szCs w:val="28"/>
          <w:lang w:eastAsia="ar-SA"/>
        </w:rPr>
        <w:t>Наличные ресурсы</w:t>
      </w:r>
    </w:p>
    <w:p w:rsidR="00E01E2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Cs/>
          <w:color w:val="000000"/>
          <w:spacing w:val="-14"/>
          <w:sz w:val="28"/>
          <w:szCs w:val="28"/>
          <w:lang w:eastAsia="ar-SA"/>
        </w:rPr>
        <w:t>Компетенции</w:t>
      </w:r>
      <w:r w:rsidRPr="00CE791E">
        <w:rPr>
          <w:bCs/>
          <w:color w:val="000000"/>
          <w:spacing w:val="-14"/>
          <w:sz w:val="28"/>
          <w:szCs w:val="28"/>
          <w:lang w:val="en-US" w:eastAsia="ar-SA"/>
        </w:rPr>
        <w:t>:</w:t>
      </w:r>
      <w:r w:rsidRPr="00CE791E">
        <w:rPr>
          <w:bCs/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ПДО УДОД</w:t>
      </w:r>
    </w:p>
    <w:p w:rsidR="005E7317" w:rsidRPr="00CE791E" w:rsidRDefault="00D51CAA" w:rsidP="00FE1131">
      <w:pPr>
        <w:numPr>
          <w:ilvl w:val="0"/>
          <w:numId w:val="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Учителя школ, классные руководители</w:t>
      </w:r>
      <w:r w:rsidRPr="00CE791E">
        <w:rPr>
          <w:bCs/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bCs/>
          <w:color w:val="000000"/>
          <w:spacing w:val="-14"/>
          <w:sz w:val="28"/>
          <w:szCs w:val="28"/>
          <w:lang w:eastAsia="ar-SA"/>
        </w:rPr>
        <w:t xml:space="preserve"> </w:t>
      </w:r>
    </w:p>
    <w:p w:rsidR="00E01E2F" w:rsidRPr="00CE791E" w:rsidRDefault="00E01E2F" w:rsidP="00FE1131">
      <w:pPr>
        <w:numPr>
          <w:ilvl w:val="0"/>
          <w:numId w:val="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Cs/>
          <w:color w:val="000000"/>
          <w:spacing w:val="-14"/>
          <w:sz w:val="28"/>
          <w:szCs w:val="28"/>
          <w:lang w:eastAsia="ar-SA"/>
        </w:rPr>
        <w:t>Деньги</w:t>
      </w:r>
      <w:r w:rsidRPr="00CE791E">
        <w:rPr>
          <w:bCs/>
          <w:color w:val="000000"/>
          <w:spacing w:val="-14"/>
          <w:sz w:val="28"/>
          <w:szCs w:val="28"/>
          <w:lang w:val="en-US" w:eastAsia="ar-SA"/>
        </w:rPr>
        <w:t>:</w:t>
      </w:r>
      <w:r w:rsidRPr="00CE791E">
        <w:rPr>
          <w:bCs/>
          <w:color w:val="000000"/>
          <w:spacing w:val="-14"/>
          <w:sz w:val="28"/>
          <w:szCs w:val="28"/>
          <w:lang w:eastAsia="ar-SA"/>
        </w:rPr>
        <w:t xml:space="preserve"> </w:t>
      </w:r>
    </w:p>
    <w:p w:rsidR="00E01E2F" w:rsidRPr="00CE791E" w:rsidRDefault="00E01E2F" w:rsidP="00FE1131">
      <w:pPr>
        <w:numPr>
          <w:ilvl w:val="0"/>
          <w:numId w:val="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Собственные и привлеченные средства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</w:p>
    <w:p w:rsidR="00E01E2F" w:rsidRPr="00CE791E" w:rsidRDefault="00E01E2F" w:rsidP="00FE1131">
      <w:pPr>
        <w:numPr>
          <w:ilvl w:val="0"/>
          <w:numId w:val="8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МТБ учреждения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E01E2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b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pacing w:val="-14"/>
          <w:sz w:val="28"/>
          <w:szCs w:val="28"/>
          <w:lang w:eastAsia="ar-SA"/>
        </w:rPr>
        <w:t>Дефицитные ресурсы</w:t>
      </w:r>
    </w:p>
    <w:p w:rsidR="00E01E2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Компетенции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: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9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Наставники реального сектора экономики, в том числе родители; </w:t>
      </w:r>
    </w:p>
    <w:p w:rsidR="005E7317" w:rsidRPr="00CE791E" w:rsidRDefault="00D51CAA" w:rsidP="00FE1131">
      <w:pPr>
        <w:numPr>
          <w:ilvl w:val="0"/>
          <w:numId w:val="9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Педагоги-психологи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9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Сетевое партнерство образовательных учреждений (Точка роста, </w:t>
      </w:r>
      <w:proofErr w:type="spellStart"/>
      <w:r w:rsidRPr="00CE791E">
        <w:rPr>
          <w:color w:val="000000"/>
          <w:spacing w:val="-14"/>
          <w:sz w:val="28"/>
          <w:szCs w:val="28"/>
          <w:lang w:eastAsia="ar-SA"/>
        </w:rPr>
        <w:t>Кванториум</w:t>
      </w:r>
      <w:proofErr w:type="spellEnd"/>
      <w:r w:rsidRPr="00CE791E">
        <w:rPr>
          <w:color w:val="000000"/>
          <w:spacing w:val="-14"/>
          <w:sz w:val="28"/>
          <w:szCs w:val="28"/>
          <w:lang w:eastAsia="ar-SA"/>
        </w:rPr>
        <w:t xml:space="preserve">, 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IT</w:t>
      </w:r>
      <w:r w:rsidRPr="00CE791E">
        <w:rPr>
          <w:color w:val="000000"/>
          <w:spacing w:val="-14"/>
          <w:sz w:val="28"/>
          <w:szCs w:val="28"/>
          <w:lang w:eastAsia="ar-SA"/>
        </w:rPr>
        <w:t>-Куб, другие ОУ и т.д.)</w:t>
      </w:r>
    </w:p>
    <w:p w:rsidR="00E01E2F" w:rsidRPr="00CE791E" w:rsidRDefault="00E01E2F" w:rsidP="00FE1131">
      <w:p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Cs/>
          <w:color w:val="000000"/>
          <w:spacing w:val="-14"/>
          <w:sz w:val="28"/>
          <w:szCs w:val="28"/>
          <w:lang w:eastAsia="ar-SA"/>
        </w:rPr>
        <w:lastRenderedPageBreak/>
        <w:t>Деньги</w:t>
      </w:r>
      <w:r w:rsidRPr="00CE791E">
        <w:rPr>
          <w:bCs/>
          <w:color w:val="000000"/>
          <w:spacing w:val="-14"/>
          <w:sz w:val="28"/>
          <w:szCs w:val="28"/>
          <w:lang w:val="en-US" w:eastAsia="ar-SA"/>
        </w:rPr>
        <w:t>:</w:t>
      </w:r>
      <w:r w:rsidRPr="00CE791E">
        <w:rPr>
          <w:bCs/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0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Привлечение материально-технической базы партнёров; </w:t>
      </w:r>
    </w:p>
    <w:p w:rsidR="005E7317" w:rsidRPr="00CE791E" w:rsidRDefault="00D51CAA" w:rsidP="00FE1131">
      <w:pPr>
        <w:numPr>
          <w:ilvl w:val="0"/>
          <w:numId w:val="10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Открытые культурно-образовательные площадки города и края; </w:t>
      </w:r>
    </w:p>
    <w:p w:rsidR="005E7317" w:rsidRPr="00CE791E" w:rsidRDefault="00D51CAA" w:rsidP="00FE1131">
      <w:pPr>
        <w:numPr>
          <w:ilvl w:val="0"/>
          <w:numId w:val="10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Гранты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0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Площадки наставников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E01E2F" w:rsidRDefault="00E11EF3" w:rsidP="00CE791E">
      <w:pPr>
        <w:shd w:val="clear" w:color="auto" w:fill="FFFFFF"/>
        <w:tabs>
          <w:tab w:val="left" w:pos="1008"/>
        </w:tabs>
        <w:suppressAutoHyphens/>
        <w:jc w:val="center"/>
        <w:rPr>
          <w:b/>
          <w:color w:val="000000"/>
          <w:spacing w:val="-14"/>
          <w:sz w:val="28"/>
          <w:szCs w:val="28"/>
          <w:lang w:eastAsia="ar-SA"/>
        </w:rPr>
      </w:pPr>
      <w:r w:rsidRPr="00CE791E">
        <w:rPr>
          <w:b/>
          <w:color w:val="000000"/>
          <w:spacing w:val="-14"/>
          <w:sz w:val="28"/>
          <w:szCs w:val="28"/>
          <w:lang w:eastAsia="ar-SA"/>
        </w:rPr>
        <w:t>Этапы реализации</w:t>
      </w:r>
      <w:r w:rsidR="00CE791E">
        <w:rPr>
          <w:b/>
          <w:color w:val="000000"/>
          <w:spacing w:val="-14"/>
          <w:sz w:val="28"/>
          <w:szCs w:val="28"/>
          <w:lang w:eastAsia="ar-SA"/>
        </w:rPr>
        <w:t xml:space="preserve"> проекта</w:t>
      </w:r>
    </w:p>
    <w:p w:rsidR="00CE791E" w:rsidRPr="00CE791E" w:rsidRDefault="00CE791E" w:rsidP="00CE791E">
      <w:pPr>
        <w:shd w:val="clear" w:color="auto" w:fill="FFFFFF"/>
        <w:tabs>
          <w:tab w:val="left" w:pos="1008"/>
        </w:tabs>
        <w:suppressAutoHyphens/>
        <w:jc w:val="center"/>
        <w:rPr>
          <w:b/>
          <w:color w:val="000000"/>
          <w:spacing w:val="-14"/>
          <w:sz w:val="28"/>
          <w:szCs w:val="28"/>
          <w:lang w:eastAsia="ar-SA"/>
        </w:rPr>
      </w:pPr>
    </w:p>
    <w:p w:rsidR="005E7317" w:rsidRPr="00CE791E" w:rsidRDefault="00D51CAA" w:rsidP="00FE1131">
      <w:pPr>
        <w:numPr>
          <w:ilvl w:val="0"/>
          <w:numId w:val="11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Cs/>
          <w:color w:val="000000"/>
          <w:spacing w:val="-14"/>
          <w:sz w:val="28"/>
          <w:szCs w:val="28"/>
          <w:lang w:eastAsia="ar-SA"/>
        </w:rPr>
        <w:t>Организационный период (март-август 2022)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Социальный паспорт микрорайона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Диагностика интересов детей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Разработка </w:t>
      </w:r>
      <w:proofErr w:type="gramStart"/>
      <w:r w:rsidRPr="00CE791E">
        <w:rPr>
          <w:color w:val="000000"/>
          <w:spacing w:val="-14"/>
          <w:sz w:val="28"/>
          <w:szCs w:val="28"/>
          <w:lang w:eastAsia="ar-SA"/>
        </w:rPr>
        <w:t>краткосрочных</w:t>
      </w:r>
      <w:proofErr w:type="gramEnd"/>
      <w:r w:rsidRPr="00CE791E">
        <w:rPr>
          <w:color w:val="000000"/>
          <w:spacing w:val="-14"/>
          <w:sz w:val="28"/>
          <w:szCs w:val="28"/>
          <w:lang w:eastAsia="ar-SA"/>
        </w:rPr>
        <w:t xml:space="preserve"> ДООП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Реестр наставников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Анализ ресурсов ОУ, выявление дефицитов ресурсов; 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Заключение соглашений с мотивированными наставниками; 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Создание творческой группы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Создание контента для освещения проекта на сайтах ОУ и в социальных сетях; </w:t>
      </w:r>
    </w:p>
    <w:p w:rsidR="005E7317" w:rsidRDefault="003C6CB6" w:rsidP="00FE1131">
      <w:pPr>
        <w:numPr>
          <w:ilvl w:val="0"/>
          <w:numId w:val="12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>
        <w:rPr>
          <w:color w:val="000000"/>
          <w:spacing w:val="-14"/>
          <w:sz w:val="28"/>
          <w:szCs w:val="28"/>
          <w:lang w:eastAsia="ar-SA"/>
        </w:rPr>
        <w:t xml:space="preserve">Подготовка наставников, педагогического </w:t>
      </w:r>
      <w:r w:rsidR="00D51CAA" w:rsidRPr="00CE791E">
        <w:rPr>
          <w:color w:val="000000"/>
          <w:spacing w:val="-14"/>
          <w:sz w:val="28"/>
          <w:szCs w:val="28"/>
          <w:lang w:eastAsia="ar-SA"/>
        </w:rPr>
        <w:t xml:space="preserve">коллектива по  проблемным вопросам работы с детьми. </w:t>
      </w:r>
    </w:p>
    <w:p w:rsidR="00CE791E" w:rsidRPr="00CE791E" w:rsidRDefault="00CE791E" w:rsidP="00CE791E">
      <w:pPr>
        <w:shd w:val="clear" w:color="auto" w:fill="FFFFFF"/>
        <w:tabs>
          <w:tab w:val="left" w:pos="1008"/>
        </w:tabs>
        <w:suppressAutoHyphens/>
        <w:ind w:left="720"/>
        <w:jc w:val="both"/>
        <w:rPr>
          <w:color w:val="000000"/>
          <w:spacing w:val="-14"/>
          <w:sz w:val="28"/>
          <w:szCs w:val="28"/>
          <w:lang w:eastAsia="ar-SA"/>
        </w:rPr>
      </w:pPr>
    </w:p>
    <w:p w:rsidR="00E11EF3" w:rsidRPr="00CE791E" w:rsidRDefault="00E11EF3" w:rsidP="00FE1131">
      <w:p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Cs/>
          <w:color w:val="000000"/>
          <w:spacing w:val="-14"/>
          <w:sz w:val="28"/>
          <w:szCs w:val="28"/>
          <w:lang w:eastAsia="ar-SA"/>
        </w:rPr>
        <w:t>Основной этап (июнь 2022-август 2023)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Проведение дней открытых дверей (выездные, в УДОД) </w:t>
      </w:r>
      <w:proofErr w:type="gramStart"/>
      <w:r w:rsidRPr="00CE791E">
        <w:rPr>
          <w:color w:val="000000"/>
          <w:spacing w:val="-14"/>
          <w:sz w:val="28"/>
          <w:szCs w:val="28"/>
          <w:lang w:eastAsia="ar-SA"/>
        </w:rPr>
        <w:t>–о</w:t>
      </w:r>
      <w:proofErr w:type="gramEnd"/>
      <w:r w:rsidRPr="00CE791E">
        <w:rPr>
          <w:color w:val="000000"/>
          <w:spacing w:val="-14"/>
          <w:sz w:val="28"/>
          <w:szCs w:val="28"/>
          <w:lang w:eastAsia="ar-SA"/>
        </w:rPr>
        <w:t xml:space="preserve">рганизация пробы; 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Компетентностные тренинги (психологи)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Профильные смены каникулярного периода «строим будущее»; 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Социально-значимые акции (через неформальное лидерство); 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Стажировочные площадки на реальных производственных предприятиях; 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Мониторинг удовлетворенности детей ТЖС (программы, соц. Значимая деятельность, проба)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Выявление лучших практик, вовлечение детей ТЖС в </w:t>
      </w:r>
      <w:proofErr w:type="gramStart"/>
      <w:r w:rsidRPr="00CE791E">
        <w:rPr>
          <w:color w:val="000000"/>
          <w:spacing w:val="-14"/>
          <w:sz w:val="28"/>
          <w:szCs w:val="28"/>
          <w:lang w:eastAsia="ar-SA"/>
        </w:rPr>
        <w:t>ДОП</w:t>
      </w:r>
      <w:proofErr w:type="gramEnd"/>
      <w:r w:rsidRPr="00CE791E">
        <w:rPr>
          <w:color w:val="000000"/>
          <w:spacing w:val="-14"/>
          <w:sz w:val="28"/>
          <w:szCs w:val="28"/>
          <w:lang w:eastAsia="ar-SA"/>
        </w:rPr>
        <w:t xml:space="preserve">; </w:t>
      </w:r>
    </w:p>
    <w:p w:rsidR="005E7317" w:rsidRPr="00CE791E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Выстраивание конструктивных отношений с родителями детей ТЖС; </w:t>
      </w:r>
    </w:p>
    <w:p w:rsidR="005E7317" w:rsidRDefault="00D51CAA" w:rsidP="00FE1131">
      <w:pPr>
        <w:numPr>
          <w:ilvl w:val="0"/>
          <w:numId w:val="13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Проведение вовлекающих мероприятий, учитывая интересы детей ТЖС (</w:t>
      </w:r>
      <w:r w:rsidR="00CE791E">
        <w:rPr>
          <w:color w:val="000000"/>
          <w:spacing w:val="-14"/>
          <w:sz w:val="28"/>
          <w:szCs w:val="28"/>
          <w:lang w:eastAsia="ar-SA"/>
        </w:rPr>
        <w:t>спортивные и туристические</w:t>
      </w:r>
      <w:r w:rsidRPr="00CE791E">
        <w:rPr>
          <w:color w:val="000000"/>
          <w:spacing w:val="-14"/>
          <w:sz w:val="28"/>
          <w:szCs w:val="28"/>
          <w:lang w:eastAsia="ar-SA"/>
        </w:rPr>
        <w:t>)</w:t>
      </w:r>
    </w:p>
    <w:p w:rsidR="00CE791E" w:rsidRPr="00CE791E" w:rsidRDefault="00CE791E" w:rsidP="00CE791E">
      <w:pPr>
        <w:shd w:val="clear" w:color="auto" w:fill="FFFFFF"/>
        <w:tabs>
          <w:tab w:val="left" w:pos="1008"/>
        </w:tabs>
        <w:suppressAutoHyphens/>
        <w:ind w:left="720"/>
        <w:jc w:val="both"/>
        <w:rPr>
          <w:color w:val="000000"/>
          <w:spacing w:val="-14"/>
          <w:sz w:val="28"/>
          <w:szCs w:val="28"/>
          <w:lang w:eastAsia="ar-SA"/>
        </w:rPr>
      </w:pPr>
    </w:p>
    <w:p w:rsidR="005E7317" w:rsidRPr="00CE791E" w:rsidRDefault="00D51CAA" w:rsidP="00FE1131">
      <w:pPr>
        <w:numPr>
          <w:ilvl w:val="0"/>
          <w:numId w:val="14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bCs/>
          <w:color w:val="000000"/>
          <w:spacing w:val="-14"/>
          <w:sz w:val="28"/>
          <w:szCs w:val="28"/>
          <w:lang w:eastAsia="ar-SA"/>
        </w:rPr>
        <w:t>Обобщающий этап (сентябрь – декабрь 2023)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Анализ количественных и качественных изменений; 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Корректировка дальнейшей деятельности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Трансляция опыта для дальнейшего тиражирования; 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Инвентаризация ресурсов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Банк ДООП для работы с детьми ТЖС; 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Реестр наставников</w:t>
      </w:r>
      <w:r w:rsidRPr="00CE791E">
        <w:rPr>
          <w:color w:val="000000"/>
          <w:spacing w:val="-14"/>
          <w:sz w:val="28"/>
          <w:szCs w:val="28"/>
          <w:lang w:val="en-US" w:eastAsia="ar-SA"/>
        </w:rPr>
        <w:t>;</w:t>
      </w:r>
      <w:r w:rsidRPr="00CE791E">
        <w:rPr>
          <w:color w:val="000000"/>
          <w:spacing w:val="-14"/>
          <w:sz w:val="28"/>
          <w:szCs w:val="28"/>
          <w:lang w:eastAsia="ar-SA"/>
        </w:rPr>
        <w:t xml:space="preserve"> 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>Включение в программу по воспитанию блока по работе с детьми ТЖС</w:t>
      </w:r>
    </w:p>
    <w:p w:rsidR="005E7317" w:rsidRPr="00CE791E" w:rsidRDefault="00D51CAA" w:rsidP="00FE1131">
      <w:pPr>
        <w:numPr>
          <w:ilvl w:val="0"/>
          <w:numId w:val="15"/>
        </w:numPr>
        <w:shd w:val="clear" w:color="auto" w:fill="FFFFFF"/>
        <w:tabs>
          <w:tab w:val="left" w:pos="1008"/>
        </w:tabs>
        <w:suppressAutoHyphens/>
        <w:jc w:val="both"/>
        <w:rPr>
          <w:color w:val="000000"/>
          <w:spacing w:val="-14"/>
          <w:sz w:val="28"/>
          <w:szCs w:val="28"/>
          <w:lang w:eastAsia="ar-SA"/>
        </w:rPr>
      </w:pPr>
      <w:r w:rsidRPr="00CE791E">
        <w:rPr>
          <w:color w:val="000000"/>
          <w:spacing w:val="-14"/>
          <w:sz w:val="28"/>
          <w:szCs w:val="28"/>
          <w:lang w:eastAsia="ar-SA"/>
        </w:rPr>
        <w:t xml:space="preserve">Разработка методических рекомендаций по работе с детьми в ТЖС. </w:t>
      </w:r>
    </w:p>
    <w:p w:rsidR="00FE1131" w:rsidRPr="00CE791E" w:rsidRDefault="00FE1131" w:rsidP="00CE791E">
      <w:pPr>
        <w:ind w:left="360" w:firstLine="348"/>
        <w:jc w:val="both"/>
        <w:rPr>
          <w:sz w:val="28"/>
          <w:szCs w:val="28"/>
        </w:rPr>
      </w:pPr>
      <w:r w:rsidRPr="00CE791E">
        <w:rPr>
          <w:sz w:val="28"/>
          <w:szCs w:val="28"/>
        </w:rPr>
        <w:t xml:space="preserve">В рамках заключительного этапа </w:t>
      </w:r>
      <w:r w:rsidR="00CE791E">
        <w:rPr>
          <w:sz w:val="28"/>
          <w:szCs w:val="28"/>
        </w:rPr>
        <w:t>планируется</w:t>
      </w:r>
      <w:r w:rsidRPr="00CE791E">
        <w:rPr>
          <w:sz w:val="28"/>
          <w:szCs w:val="28"/>
        </w:rPr>
        <w:t xml:space="preserve"> проведен</w:t>
      </w:r>
      <w:r w:rsidR="00CE791E">
        <w:rPr>
          <w:sz w:val="28"/>
          <w:szCs w:val="28"/>
        </w:rPr>
        <w:t>ие корректировки</w:t>
      </w:r>
      <w:r w:rsidRPr="00CE791E">
        <w:rPr>
          <w:sz w:val="28"/>
          <w:szCs w:val="28"/>
        </w:rPr>
        <w:t xml:space="preserve"> программы и её дальнейшая реализация с учетом имеющегося реестра наставников, банка лучших программ и инвентаризации ресурсов.</w:t>
      </w:r>
    </w:p>
    <w:p w:rsidR="000974BF" w:rsidRPr="00FE1131" w:rsidRDefault="000974BF" w:rsidP="00CE791E">
      <w:pPr>
        <w:shd w:val="clear" w:color="auto" w:fill="FFFFFF"/>
        <w:tabs>
          <w:tab w:val="left" w:pos="1018"/>
        </w:tabs>
        <w:suppressAutoHyphens/>
        <w:jc w:val="center"/>
        <w:rPr>
          <w:color w:val="000000"/>
          <w:spacing w:val="-16"/>
          <w:sz w:val="28"/>
          <w:szCs w:val="28"/>
          <w:lang w:eastAsia="ar-SA"/>
        </w:rPr>
      </w:pPr>
      <w:r w:rsidRPr="00CE791E">
        <w:rPr>
          <w:b/>
          <w:color w:val="000000"/>
          <w:sz w:val="28"/>
          <w:szCs w:val="28"/>
          <w:lang w:eastAsia="ar-SA"/>
        </w:rPr>
        <w:lastRenderedPageBreak/>
        <w:t>Обоснование значимости проекта для развития системы образования</w:t>
      </w:r>
      <w:r w:rsidRPr="00FE1131">
        <w:rPr>
          <w:color w:val="000000"/>
          <w:sz w:val="28"/>
          <w:szCs w:val="28"/>
          <w:lang w:eastAsia="ar-SA"/>
        </w:rPr>
        <w:t>:</w:t>
      </w:r>
    </w:p>
    <w:p w:rsidR="000974BF" w:rsidRPr="00FE1131" w:rsidRDefault="000974BF" w:rsidP="00FE1131">
      <w:pPr>
        <w:shd w:val="clear" w:color="auto" w:fill="FFFFFF"/>
        <w:tabs>
          <w:tab w:val="left" w:pos="1018"/>
        </w:tabs>
        <w:suppressAutoHyphens/>
        <w:jc w:val="both"/>
        <w:rPr>
          <w:color w:val="000000"/>
          <w:spacing w:val="-16"/>
          <w:sz w:val="28"/>
          <w:szCs w:val="28"/>
          <w:lang w:eastAsia="ar-SA"/>
        </w:rPr>
      </w:pPr>
      <w:r w:rsidRPr="00FE1131">
        <w:rPr>
          <w:sz w:val="28"/>
          <w:szCs w:val="28"/>
          <w:lang w:eastAsia="ar-SA"/>
        </w:rPr>
        <w:t>– инновационная значимость проекта (инновационный потенциал проекта);</w:t>
      </w:r>
    </w:p>
    <w:p w:rsidR="000974BF" w:rsidRPr="00FE1131" w:rsidRDefault="000974BF" w:rsidP="00FE1131">
      <w:pPr>
        <w:shd w:val="clear" w:color="auto" w:fill="FFFFFF"/>
        <w:tabs>
          <w:tab w:val="left" w:pos="1018"/>
        </w:tabs>
        <w:suppressAutoHyphens/>
        <w:jc w:val="both"/>
        <w:rPr>
          <w:sz w:val="28"/>
          <w:szCs w:val="28"/>
          <w:lang w:eastAsia="ar-SA"/>
        </w:rPr>
      </w:pPr>
      <w:r w:rsidRPr="00FE1131">
        <w:rPr>
          <w:sz w:val="28"/>
          <w:szCs w:val="28"/>
          <w:lang w:eastAsia="ar-SA"/>
        </w:rPr>
        <w:t>– </w:t>
      </w:r>
      <w:r w:rsidRPr="00FE1131">
        <w:rPr>
          <w:color w:val="000000"/>
          <w:spacing w:val="-1"/>
          <w:sz w:val="28"/>
          <w:szCs w:val="28"/>
          <w:lang w:eastAsia="ar-SA"/>
        </w:rPr>
        <w:t xml:space="preserve">практическая значимость (реализуемость) проекта </w:t>
      </w:r>
      <w:r w:rsidRPr="00FE1131">
        <w:rPr>
          <w:sz w:val="28"/>
          <w:szCs w:val="28"/>
          <w:lang w:eastAsia="ar-SA"/>
        </w:rPr>
        <w:t>(реальность достижения целей и результатов проекта);</w:t>
      </w:r>
    </w:p>
    <w:p w:rsidR="000974BF" w:rsidRPr="00FE1131" w:rsidRDefault="000974BF" w:rsidP="00FE1131">
      <w:pPr>
        <w:shd w:val="clear" w:color="auto" w:fill="FFFFFF"/>
        <w:tabs>
          <w:tab w:val="left" w:pos="1018"/>
        </w:tabs>
        <w:suppressAutoHyphens/>
        <w:jc w:val="both"/>
        <w:rPr>
          <w:sz w:val="28"/>
          <w:szCs w:val="28"/>
          <w:lang w:eastAsia="ar-SA"/>
        </w:rPr>
      </w:pPr>
      <w:r w:rsidRPr="00FE1131">
        <w:rPr>
          <w:sz w:val="28"/>
          <w:szCs w:val="28"/>
          <w:lang w:eastAsia="ar-SA"/>
        </w:rPr>
        <w:t>– иная информация, характеризующая значимость проекта.</w:t>
      </w:r>
    </w:p>
    <w:p w:rsidR="000974BF" w:rsidRPr="00FE1131" w:rsidRDefault="000974BF" w:rsidP="00FE1131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sz w:val="28"/>
          <w:szCs w:val="28"/>
        </w:rPr>
      </w:pPr>
      <w:r w:rsidRPr="00FE1131">
        <w:rPr>
          <w:sz w:val="28"/>
          <w:szCs w:val="28"/>
        </w:rPr>
        <w:t>Воспитание сегодня очевидный и явный приоритет государственной политики в области образования. Изменения в Конституции, повлекли за собой правки в 273 Закон об образовании в РФ и привели всех работников системы образования к необходимости разрабатывать собственную программу воспитания в каждой образовательной организации, а также календарный план работы и рабочие программы по воспитанию.</w:t>
      </w:r>
    </w:p>
    <w:p w:rsidR="000974BF" w:rsidRPr="00FE1131" w:rsidRDefault="000974BF" w:rsidP="00FE1131">
      <w:pPr>
        <w:shd w:val="clear" w:color="auto" w:fill="FFFFFF"/>
        <w:tabs>
          <w:tab w:val="left" w:pos="1018"/>
        </w:tabs>
        <w:suppressAutoHyphens/>
        <w:ind w:firstLine="567"/>
        <w:jc w:val="both"/>
        <w:rPr>
          <w:sz w:val="28"/>
          <w:szCs w:val="28"/>
        </w:rPr>
      </w:pPr>
      <w:proofErr w:type="gramStart"/>
      <w:r w:rsidRPr="00FE1131">
        <w:rPr>
          <w:sz w:val="28"/>
          <w:szCs w:val="28"/>
          <w:lang w:eastAsia="ar-SA"/>
        </w:rPr>
        <w:t>Данный</w:t>
      </w:r>
      <w:proofErr w:type="gramEnd"/>
      <w:r w:rsidRPr="00FE1131">
        <w:rPr>
          <w:sz w:val="28"/>
          <w:szCs w:val="28"/>
          <w:lang w:eastAsia="ar-SA"/>
        </w:rPr>
        <w:t xml:space="preserve"> проекта отвечает целям и стратегическими задачами, предусмотренными федеральными, региональными и муниципальными проектами в сфере образования:</w:t>
      </w:r>
    </w:p>
    <w:p w:rsidR="000974BF" w:rsidRPr="00FE1131" w:rsidRDefault="000974BF" w:rsidP="00FE113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131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№273-ФЗ;</w:t>
      </w:r>
    </w:p>
    <w:p w:rsidR="000974BF" w:rsidRPr="00FE1131" w:rsidRDefault="000974BF" w:rsidP="00FE1131">
      <w:pPr>
        <w:shd w:val="clear" w:color="auto" w:fill="FFFFFF"/>
        <w:jc w:val="both"/>
        <w:rPr>
          <w:sz w:val="28"/>
          <w:szCs w:val="28"/>
        </w:rPr>
      </w:pPr>
      <w:r w:rsidRPr="00FE1131">
        <w:rPr>
          <w:sz w:val="28"/>
          <w:szCs w:val="28"/>
        </w:rPr>
        <w:t>- Региональный проект «Успех каждого ребенка»;</w:t>
      </w:r>
    </w:p>
    <w:p w:rsidR="000974BF" w:rsidRPr="00FE1131" w:rsidRDefault="000974BF" w:rsidP="00FE1131">
      <w:pPr>
        <w:shd w:val="clear" w:color="auto" w:fill="FFFFFF"/>
        <w:jc w:val="both"/>
        <w:rPr>
          <w:sz w:val="28"/>
          <w:szCs w:val="28"/>
        </w:rPr>
      </w:pPr>
      <w:r w:rsidRPr="00FE1131">
        <w:rPr>
          <w:sz w:val="28"/>
          <w:szCs w:val="28"/>
        </w:rPr>
        <w:t>- Примерная программа воспитания.</w:t>
      </w:r>
    </w:p>
    <w:p w:rsidR="000974BF" w:rsidRPr="00FE1131" w:rsidRDefault="000974BF" w:rsidP="00FE1131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E113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Данный проект с одной стороны направлен на решение задачи по повышению доступности дополнительного образования для детей разных категорий, в том числе и находящихся в трудной жизненной </w:t>
      </w:r>
      <w:proofErr w:type="gramStart"/>
      <w:r w:rsidRPr="00FE1131">
        <w:rPr>
          <w:rFonts w:ascii="Times New Roman" w:hAnsi="Times New Roman" w:cs="Times New Roman"/>
          <w:color w:val="000000"/>
          <w:w w:val="0"/>
          <w:sz w:val="28"/>
          <w:szCs w:val="28"/>
        </w:rPr>
        <w:t>ситуации</w:t>
      </w:r>
      <w:proofErr w:type="gramEnd"/>
      <w:r w:rsidRPr="00FE113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обозначенной в проекте «Успех каждого ребенка», с другой стороны данная модель решает задачи воспитания отраженные в инвариантных модулях примерной программы воспитания школы. Таких как, «Профилактика и безопасность», «Социальное партнерство», «Профориентация».</w:t>
      </w:r>
    </w:p>
    <w:p w:rsidR="00E11EF3" w:rsidRPr="00FE1131" w:rsidRDefault="00E11EF3" w:rsidP="00FE1131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11EF3" w:rsidRDefault="00D1313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141.85pt;margin-top:1.85pt;width:174.15pt;height:27.65pt;z-index:251658240" fillcolor="white [3201]" strokecolor="#c0504d [3205]" strokeweight="5pt">
            <v:stroke linestyle="thickThin"/>
            <v:shadow color="#868686"/>
            <v:textbox>
              <w:txbxContent>
                <w:p w:rsidR="00D13136" w:rsidRDefault="00D13136" w:rsidP="00D13136">
                  <w:pPr>
                    <w:jc w:val="center"/>
                  </w:pPr>
                  <w:r>
                    <w:t>Участники Модели</w:t>
                  </w:r>
                </w:p>
              </w:txbxContent>
            </v:textbox>
          </v:rect>
        </w:pict>
      </w:r>
    </w:p>
    <w:p w:rsidR="00E11EF3" w:rsidRDefault="00D1313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9.4pt;margin-top:17.7pt;width:11.45pt;height:1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left:0;text-align:left;margin-left:225.55pt;margin-top:17.7pt;width:4.2pt;height:16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8" type="#_x0000_t32" style="position:absolute;left:0;text-align:left;margin-left:170.3pt;margin-top:17.7pt;width:10.85pt;height:12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7" type="#_x0000_t32" style="position:absolute;left:0;text-align:left;margin-left:300.95pt;margin-top:17.7pt;width:77.8pt;height:1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2" type="#_x0000_t32" style="position:absolute;left:0;text-align:left;margin-left:68.15pt;margin-top:17.7pt;width:83.75pt;height:11.7pt;flip:x;z-index:251664384" o:connectortype="straight">
            <v:stroke endarrow="block"/>
          </v:shape>
        </w:pict>
      </w:r>
    </w:p>
    <w:p w:rsidR="00E11EF3" w:rsidRDefault="00E11EF3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11EF3" w:rsidRDefault="00D1313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27" style="position:absolute;left:0;text-align:left;margin-left:-22.3pt;margin-top:1.65pt;width:99.65pt;height:36.8pt;z-index:251659264" arcsize="10923f" fillcolor="white [3201]" strokecolor="#9bbb59 [3206]" strokeweight="2.5pt">
            <v:shadow color="#868686"/>
            <v:textbox>
              <w:txbxContent>
                <w:p w:rsidR="00D13136" w:rsidRDefault="00D13136" w:rsidP="00D13136">
                  <w:pPr>
                    <w:jc w:val="center"/>
                  </w:pPr>
                  <w:r>
                    <w:t>ЦДТ «Паллада»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28" style="position:absolute;left:0;text-align:left;margin-left:101.85pt;margin-top:1.65pt;width:79.3pt;height:36.8pt;z-index:251660288" arcsize="10923f" fillcolor="white [3201]" strokecolor="#9bbb59 [3206]" strokeweight="2.5pt">
            <v:shadow color="#868686"/>
            <v:textbox>
              <w:txbxContent>
                <w:p w:rsidR="00D13136" w:rsidRDefault="00D13136" w:rsidP="00D13136">
                  <w:r>
                    <w:t>ДЮСШ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0" style="position:absolute;left:0;text-align:left;margin-left:195.1pt;margin-top:1.65pt;width:66.45pt;height:36.8pt;z-index:251662336" arcsize="10923f" fillcolor="white [3201]" strokecolor="#9bbb59 [3206]" strokeweight="2.5pt">
            <v:shadow color="#868686"/>
            <v:textbox>
              <w:txbxContent>
                <w:p w:rsidR="00D13136" w:rsidRDefault="00D13136" w:rsidP="00D13136">
                  <w:r>
                    <w:t>Школа 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1" style="position:absolute;left:0;text-align:left;margin-left:279.4pt;margin-top:1.65pt;width:65.05pt;height:36.8pt;z-index:251663360" arcsize="10923f" fillcolor="white [3201]" strokecolor="#9bbb59 [3206]" strokeweight="2.5pt">
            <v:shadow color="#868686"/>
            <v:textbox>
              <w:txbxContent>
                <w:p w:rsidR="00D13136" w:rsidRDefault="00D13136" w:rsidP="00D13136">
                  <w:r>
                    <w:t>Школа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29" style="position:absolute;left:0;text-align:left;margin-left:371.75pt;margin-top:1.65pt;width:71.45pt;height:36.8pt;z-index:251661312" arcsize="10923f" fillcolor="white [3201]" strokecolor="#9bbb59 [3206]" strokeweight="2.5pt">
            <v:shadow color="#868686"/>
            <v:textbox>
              <w:txbxContent>
                <w:p w:rsidR="00D13136" w:rsidRDefault="00D13136" w:rsidP="00D13136">
                  <w:r>
                    <w:t>Школа 5</w:t>
                  </w:r>
                </w:p>
              </w:txbxContent>
            </v:textbox>
          </v:roundrect>
        </w:pict>
      </w:r>
    </w:p>
    <w:p w:rsidR="00E11EF3" w:rsidRDefault="00E11EF3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11EF3" w:rsidRDefault="00D1313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6" type="#_x0000_t32" style="position:absolute;left:0;text-align:left;margin-left:364.55pt;margin-top:11.45pt;width:34.3pt;height:16.7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5" type="#_x0000_t32" style="position:absolute;left:0;text-align:left;margin-left:300.95pt;margin-top:11.45pt;width:15.05pt;height:11.7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4" type="#_x0000_t32" style="position:absolute;left:0;text-align:left;margin-left:229.75pt;margin-top:4.7pt;width:0;height:18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3" type="#_x0000_t32" style="position:absolute;left:0;text-align:left;margin-left:141.85pt;margin-top:11.45pt;width:10.05pt;height:11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left:0;text-align:left;margin-left:53.95pt;margin-top:11.45pt;width:52.7pt;height:11.75pt;z-index:251673600" o:connectortype="straight">
            <v:stroke endarrow="block"/>
          </v:shape>
        </w:pict>
      </w:r>
    </w:p>
    <w:p w:rsidR="00E11EF3" w:rsidRDefault="00D1313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41" style="position:absolute;left:0;text-align:left;margin-left:111.7pt;margin-top:15.55pt;width:244.45pt;height:41pt;z-index:251672576" arcsize="10923f" fillcolor="white [3201]" strokecolor="#4bacc6 [3208]" strokeweight="5pt">
            <v:stroke linestyle="thickThin"/>
            <v:shadow color="#868686"/>
            <v:textbox>
              <w:txbxContent>
                <w:p w:rsidR="00D13136" w:rsidRDefault="00D13136" w:rsidP="00D13136">
                  <w:pPr>
                    <w:jc w:val="center"/>
                  </w:pPr>
                  <w:r>
                    <w:t>Формы работы по вовлечению учащихся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находящихся в ТЖС</w:t>
                  </w:r>
                </w:p>
              </w:txbxContent>
            </v:textbox>
          </v:roundrect>
        </w:pict>
      </w:r>
    </w:p>
    <w:p w:rsidR="00E11EF3" w:rsidRDefault="00D13136" w:rsidP="00D13136">
      <w:pPr>
        <w:pStyle w:val="a3"/>
        <w:tabs>
          <w:tab w:val="left" w:pos="601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</w:p>
    <w:p w:rsidR="00E11EF3" w:rsidRDefault="00E11EF3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11EF3" w:rsidRDefault="00D5049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5" type="#_x0000_t32" style="position:absolute;left:0;text-align:left;margin-left:330.2pt;margin-top:9.4pt;width:61.95pt;height:21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4" type="#_x0000_t32" style="position:absolute;left:0;text-align:left;margin-left:272.45pt;margin-top:9.4pt;width:18.4pt;height:21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3" type="#_x0000_t32" style="position:absolute;left:0;text-align:left;margin-left:181.15pt;margin-top:9.4pt;width:0;height:14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51" type="#_x0000_t32" style="position:absolute;left:0;text-align:left;margin-left:68.15pt;margin-top:9.4pt;width:51.9pt;height:14.25pt;flip:x;z-index:251682816" o:connectortype="straight">
            <v:stroke endarrow="block"/>
          </v:shape>
        </w:pict>
      </w:r>
    </w:p>
    <w:p w:rsidR="00E11EF3" w:rsidRDefault="00D5049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48" style="position:absolute;left:0;text-align:left;margin-left:112.5pt;margin-top:17.95pt;width:117.25pt;height:57.75pt;z-index:251679744" arcsize="10923f" fillcolor="white [3201]" strokecolor="#4bacc6 [3208]" strokeweight="2.5pt">
            <v:shadow color="#868686"/>
            <v:textbox>
              <w:txbxContent>
                <w:p w:rsidR="00D50496" w:rsidRDefault="00D50496" w:rsidP="00D50496">
                  <w:pPr>
                    <w:jc w:val="center"/>
                  </w:pPr>
                  <w:r>
                    <w:t xml:space="preserve">Реализация  </w:t>
                  </w:r>
                  <w:proofErr w:type="gramStart"/>
                  <w:r>
                    <w:t>краткосрочных</w:t>
                  </w:r>
                  <w:proofErr w:type="gramEnd"/>
                  <w:r>
                    <w:t xml:space="preserve"> ДООП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47" style="position:absolute;left:0;text-align:left;margin-left:-22.3pt;margin-top:17.9pt;width:117.25pt;height:48.55pt;z-index:251678720" arcsize="10923f" fillcolor="white [3201]" strokecolor="#4bacc6 [3208]" strokeweight="2.5pt">
            <v:shadow color="#868686"/>
            <v:textbox>
              <w:txbxContent>
                <w:p w:rsidR="00D50496" w:rsidRDefault="00D50496">
                  <w:r>
                    <w:t xml:space="preserve">Реализация ДООП  </w:t>
                  </w:r>
                </w:p>
              </w:txbxContent>
            </v:textbox>
          </v:roundrect>
        </w:pict>
      </w:r>
    </w:p>
    <w:p w:rsidR="00E11EF3" w:rsidRDefault="00D50496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50" style="position:absolute;left:0;text-align:left;margin-left:371.75pt;margin-top:7.85pt;width:117.25pt;height:48.55pt;z-index:251681792" arcsize="10923f" fillcolor="white [3201]" strokecolor="#4bacc6 [3208]" strokeweight="2.5pt">
            <v:shadow color="#868686"/>
            <v:textbox>
              <w:txbxContent>
                <w:p w:rsidR="00D50496" w:rsidRDefault="00D50496" w:rsidP="00D50496">
                  <w:pPr>
                    <w:jc w:val="center"/>
                  </w:pPr>
                  <w:r>
                    <w:t>Воспитательные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49" style="position:absolute;left:0;text-align:left;margin-left:247.3pt;margin-top:7pt;width:117.25pt;height:48.55pt;z-index:251680768" arcsize="10923f" fillcolor="white [3201]" strokecolor="#4bacc6 [3208]" strokeweight="2.5pt">
            <v:shadow color="#868686"/>
            <v:textbox>
              <w:txbxContent>
                <w:p w:rsidR="00D50496" w:rsidRDefault="00D50496" w:rsidP="00D50496">
                  <w:pPr>
                    <w:jc w:val="center"/>
                  </w:pPr>
                  <w:r>
                    <w:t>Обучающие мастер-классы</w:t>
                  </w:r>
                </w:p>
              </w:txbxContent>
            </v:textbox>
          </v:roundrect>
        </w:pict>
      </w:r>
    </w:p>
    <w:p w:rsidR="00E11EF3" w:rsidRDefault="00E11EF3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11EF3" w:rsidRDefault="00E11EF3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E11EF3" w:rsidRDefault="00E11EF3" w:rsidP="000974B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0974BF" w:rsidRPr="005E2575" w:rsidRDefault="000974BF" w:rsidP="00E11EF3">
      <w:pPr>
        <w:numPr>
          <w:ilvl w:val="0"/>
          <w:numId w:val="1"/>
        </w:numPr>
        <w:shd w:val="clear" w:color="auto" w:fill="FFFFFF"/>
        <w:tabs>
          <w:tab w:val="left" w:pos="1018"/>
        </w:tabs>
        <w:suppressAutoHyphens/>
        <w:jc w:val="center"/>
        <w:rPr>
          <w:sz w:val="2"/>
          <w:szCs w:val="2"/>
          <w:lang w:eastAsia="ar-SA"/>
        </w:rPr>
      </w:pPr>
      <w:r w:rsidRPr="005E2575">
        <w:rPr>
          <w:sz w:val="28"/>
          <w:szCs w:val="28"/>
          <w:lang w:eastAsia="ar-SA"/>
        </w:rPr>
        <w:lastRenderedPageBreak/>
        <w:t>Программа</w:t>
      </w:r>
      <w:r w:rsidRPr="005E2575">
        <w:rPr>
          <w:color w:val="000000"/>
          <w:sz w:val="28"/>
          <w:szCs w:val="28"/>
          <w:lang w:eastAsia="ar-SA"/>
        </w:rPr>
        <w:t xml:space="preserve"> реализации проекта:</w:t>
      </w:r>
    </w:p>
    <w:p w:rsidR="000974BF" w:rsidRPr="005E2575" w:rsidRDefault="000974BF" w:rsidP="000974BF">
      <w:pPr>
        <w:numPr>
          <w:ilvl w:val="0"/>
          <w:numId w:val="1"/>
        </w:numPr>
        <w:shd w:val="clear" w:color="auto" w:fill="FFFFFF"/>
        <w:tabs>
          <w:tab w:val="left" w:pos="1018"/>
        </w:tabs>
        <w:suppressAutoHyphens/>
        <w:rPr>
          <w:sz w:val="2"/>
          <w:szCs w:val="2"/>
          <w:lang w:eastAsia="ar-SA"/>
        </w:rPr>
      </w:pPr>
    </w:p>
    <w:p w:rsidR="000974BF" w:rsidRPr="005E2575" w:rsidRDefault="000974BF" w:rsidP="000974BF">
      <w:pPr>
        <w:numPr>
          <w:ilvl w:val="0"/>
          <w:numId w:val="1"/>
        </w:numPr>
        <w:shd w:val="clear" w:color="auto" w:fill="FFFFFF"/>
        <w:tabs>
          <w:tab w:val="left" w:pos="1018"/>
        </w:tabs>
        <w:suppressAutoHyphens/>
        <w:rPr>
          <w:sz w:val="2"/>
          <w:szCs w:val="2"/>
          <w:lang w:eastAsia="ar-SA"/>
        </w:rPr>
      </w:pPr>
    </w:p>
    <w:p w:rsidR="000974BF" w:rsidRPr="00F303F2" w:rsidRDefault="000974BF" w:rsidP="000974BF">
      <w:pPr>
        <w:suppressAutoHyphens/>
        <w:rPr>
          <w:sz w:val="2"/>
          <w:szCs w:val="2"/>
          <w:lang w:eastAsia="ar-SA"/>
        </w:rPr>
      </w:pPr>
    </w:p>
    <w:p w:rsidR="000974BF" w:rsidRPr="005E2575" w:rsidRDefault="000974BF" w:rsidP="000974BF">
      <w:pPr>
        <w:shd w:val="clear" w:color="auto" w:fill="FFFFFF"/>
        <w:suppressAutoHyphens/>
        <w:spacing w:after="100"/>
        <w:rPr>
          <w:color w:val="000000"/>
          <w:spacing w:val="-1"/>
          <w:sz w:val="28"/>
          <w:szCs w:val="28"/>
          <w:lang w:eastAsia="ar-SA"/>
        </w:rPr>
      </w:pP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527"/>
        <w:gridCol w:w="3374"/>
        <w:gridCol w:w="1604"/>
        <w:gridCol w:w="2571"/>
      </w:tblGrid>
      <w:tr w:rsidR="000974BF" w:rsidTr="00C05226">
        <w:tc>
          <w:tcPr>
            <w:tcW w:w="559" w:type="dxa"/>
          </w:tcPr>
          <w:p w:rsidR="000974BF" w:rsidRPr="00D617A0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617A0">
              <w:rPr>
                <w:color w:val="000000"/>
                <w:lang w:eastAsia="ar-SA"/>
              </w:rPr>
              <w:t xml:space="preserve">№ </w:t>
            </w:r>
            <w:proofErr w:type="spellStart"/>
            <w:proofErr w:type="gramStart"/>
            <w:r w:rsidRPr="00D617A0">
              <w:rPr>
                <w:color w:val="000000"/>
                <w:spacing w:val="-6"/>
                <w:lang w:eastAsia="ar-SA"/>
              </w:rPr>
              <w:t>п</w:t>
            </w:r>
            <w:proofErr w:type="spellEnd"/>
            <w:proofErr w:type="gramEnd"/>
            <w:r w:rsidRPr="00D617A0">
              <w:rPr>
                <w:color w:val="000000"/>
                <w:spacing w:val="-6"/>
                <w:lang w:eastAsia="ar-SA"/>
              </w:rPr>
              <w:t>/</w:t>
            </w:r>
            <w:proofErr w:type="spellStart"/>
            <w:r w:rsidRPr="00D617A0">
              <w:rPr>
                <w:color w:val="000000"/>
                <w:spacing w:val="-6"/>
                <w:lang w:eastAsia="ar-SA"/>
              </w:rPr>
              <w:t>п</w:t>
            </w:r>
            <w:proofErr w:type="spellEnd"/>
          </w:p>
        </w:tc>
        <w:tc>
          <w:tcPr>
            <w:tcW w:w="2527" w:type="dxa"/>
          </w:tcPr>
          <w:p w:rsidR="000974BF" w:rsidRPr="00D617A0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617A0">
              <w:rPr>
                <w:color w:val="000000"/>
                <w:lang w:eastAsia="ar-SA"/>
              </w:rPr>
              <w:t>Перечень мероприятий</w:t>
            </w:r>
          </w:p>
        </w:tc>
        <w:tc>
          <w:tcPr>
            <w:tcW w:w="3374" w:type="dxa"/>
          </w:tcPr>
          <w:p w:rsidR="000974BF" w:rsidRPr="00D617A0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617A0">
              <w:rPr>
                <w:color w:val="000000"/>
                <w:lang w:eastAsia="ar-SA"/>
              </w:rPr>
              <w:t>Содержание мероприятия, методы деятельности</w:t>
            </w:r>
          </w:p>
        </w:tc>
        <w:tc>
          <w:tcPr>
            <w:tcW w:w="1604" w:type="dxa"/>
          </w:tcPr>
          <w:p w:rsidR="000974BF" w:rsidRPr="00D617A0" w:rsidRDefault="000974BF" w:rsidP="00C05226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 w:rsidRPr="00D617A0">
              <w:rPr>
                <w:lang w:eastAsia="ar-SA"/>
              </w:rPr>
              <w:t xml:space="preserve">Сроки реализации </w:t>
            </w:r>
          </w:p>
        </w:tc>
        <w:tc>
          <w:tcPr>
            <w:tcW w:w="2571" w:type="dxa"/>
          </w:tcPr>
          <w:p w:rsidR="000974BF" w:rsidRPr="00D617A0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617A0">
              <w:rPr>
                <w:color w:val="000000"/>
                <w:lang w:eastAsia="ar-SA"/>
              </w:rPr>
              <w:t xml:space="preserve">Прогнозируемые результаты реализации мероприятия </w:t>
            </w:r>
          </w:p>
        </w:tc>
      </w:tr>
      <w:tr w:rsidR="000974BF" w:rsidTr="00C05226">
        <w:tc>
          <w:tcPr>
            <w:tcW w:w="559" w:type="dxa"/>
          </w:tcPr>
          <w:p w:rsidR="000974BF" w:rsidRPr="00D617A0" w:rsidRDefault="000974BF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0076" w:type="dxa"/>
            <w:gridSpan w:val="4"/>
          </w:tcPr>
          <w:p w:rsidR="000974BF" w:rsidRPr="00D617A0" w:rsidRDefault="000974BF" w:rsidP="00C05226">
            <w:pPr>
              <w:spacing w:line="276" w:lineRule="auto"/>
              <w:ind w:left="851"/>
              <w:jc w:val="both"/>
              <w:rPr>
                <w:rFonts w:eastAsia="Calibri"/>
                <w:b/>
                <w:szCs w:val="28"/>
              </w:rPr>
            </w:pPr>
            <w:r w:rsidRPr="00D617A0">
              <w:rPr>
                <w:color w:val="000000"/>
                <w:lang w:eastAsia="ar-SA"/>
              </w:rPr>
              <w:t xml:space="preserve">1 </w:t>
            </w:r>
            <w:r w:rsidRPr="00D617A0">
              <w:rPr>
                <w:rFonts w:eastAsia="Calibri"/>
                <w:b/>
                <w:szCs w:val="28"/>
              </w:rPr>
              <w:t>Подготовительный этап.</w:t>
            </w:r>
          </w:p>
        </w:tc>
      </w:tr>
      <w:tr w:rsidR="000974BF" w:rsidTr="00C05226">
        <w:tc>
          <w:tcPr>
            <w:tcW w:w="10635" w:type="dxa"/>
            <w:gridSpan w:val="5"/>
          </w:tcPr>
          <w:p w:rsidR="000974BF" w:rsidRPr="00D617A0" w:rsidRDefault="000974BF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Задачи:</w:t>
            </w:r>
          </w:p>
          <w:p w:rsidR="000974BF" w:rsidRPr="00D617A0" w:rsidRDefault="000974BF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1. Выявить состав и направления деятельности целевой группы</w:t>
            </w:r>
          </w:p>
          <w:p w:rsidR="000974BF" w:rsidRPr="00D617A0" w:rsidRDefault="000974BF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2. Определить состав участников модели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1</w:t>
            </w:r>
          </w:p>
        </w:tc>
        <w:tc>
          <w:tcPr>
            <w:tcW w:w="2527" w:type="dxa"/>
          </w:tcPr>
          <w:p w:rsidR="00FE1131" w:rsidRPr="00D617A0" w:rsidRDefault="00FE1131" w:rsidP="00D26C60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>Создание муниципального координационного совета по внедрению модели</w:t>
            </w:r>
          </w:p>
        </w:tc>
        <w:tc>
          <w:tcPr>
            <w:tcW w:w="3374" w:type="dxa"/>
          </w:tcPr>
          <w:p w:rsidR="00FE1131" w:rsidRPr="00D617A0" w:rsidRDefault="00FE1131" w:rsidP="00D26C60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Привлечь всех возможных и потенциальных партнеров из культуры, спорта, НКО.</w:t>
            </w:r>
          </w:p>
        </w:tc>
        <w:tc>
          <w:tcPr>
            <w:tcW w:w="1604" w:type="dxa"/>
          </w:tcPr>
          <w:p w:rsidR="00FE1131" w:rsidRPr="00D617A0" w:rsidRDefault="00FE1131" w:rsidP="00D26C60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71" w:type="dxa"/>
          </w:tcPr>
          <w:p w:rsidR="00FE1131" w:rsidRPr="00D617A0" w:rsidRDefault="00FE1131" w:rsidP="00D26C60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Распределение задач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27" w:type="dxa"/>
          </w:tcPr>
          <w:p w:rsidR="00FE1131" w:rsidRPr="00D617A0" w:rsidRDefault="00FE1131" w:rsidP="00B26311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Проведение мониторинга</w:t>
            </w:r>
          </w:p>
        </w:tc>
        <w:tc>
          <w:tcPr>
            <w:tcW w:w="3374" w:type="dxa"/>
          </w:tcPr>
          <w:p w:rsidR="00FE1131" w:rsidRPr="00D617A0" w:rsidRDefault="00FE1131" w:rsidP="00B26311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 xml:space="preserve">Выявить количество несовершеннолетних, состоящих на общешкольном </w:t>
            </w:r>
            <w:proofErr w:type="spellStart"/>
            <w:proofErr w:type="gramStart"/>
            <w:r w:rsidRPr="00D617A0">
              <w:t>учете</w:t>
            </w:r>
            <w:proofErr w:type="gramEnd"/>
            <w:r w:rsidRPr="00D617A0">
              <w:t>\</w:t>
            </w:r>
            <w:proofErr w:type="spellEnd"/>
            <w:r w:rsidRPr="00D617A0">
              <w:t xml:space="preserve"> на учете в КДН</w:t>
            </w:r>
          </w:p>
        </w:tc>
        <w:tc>
          <w:tcPr>
            <w:tcW w:w="1604" w:type="dxa"/>
          </w:tcPr>
          <w:p w:rsidR="00FE1131" w:rsidRPr="00D617A0" w:rsidRDefault="00FE1131" w:rsidP="00B26311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Февраль-март 2022</w:t>
            </w:r>
          </w:p>
        </w:tc>
        <w:tc>
          <w:tcPr>
            <w:tcW w:w="2571" w:type="dxa"/>
          </w:tcPr>
          <w:p w:rsidR="00FE1131" w:rsidRPr="00D617A0" w:rsidRDefault="00FE1131" w:rsidP="00B26311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Определен состав целевой группы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2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 xml:space="preserve">Анализ потребностей и дефицитов 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>Проанализировать их охват  дополнительным образованием, провести анкетирование на тему их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Апрель-май 2022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Определены направления занятости детей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4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>Составление реестра потенциальных наставников и их подготовка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Исходя из запросов детей определенных п.2 подобрать наставников по профориентации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Закрепление наставников за детьми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</w:pPr>
            <w:r w:rsidRPr="00D617A0">
              <w:t xml:space="preserve">Подготовка и организация работы </w:t>
            </w:r>
            <w:proofErr w:type="spellStart"/>
            <w:r w:rsidRPr="00D617A0">
              <w:t>профориентационного</w:t>
            </w:r>
            <w:proofErr w:type="spellEnd"/>
            <w:r w:rsidRPr="00D617A0">
              <w:t xml:space="preserve"> кабинета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Привлечение педагогов-психологов муниципальной психологической службы. Разработка положения о деятельности этой службы. Подбор помещения. Составление графика работы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Психолого-педагогическое и </w:t>
            </w:r>
            <w:proofErr w:type="spellStart"/>
            <w:r w:rsidRPr="00D617A0">
              <w:rPr>
                <w:color w:val="000000"/>
                <w:spacing w:val="-1"/>
                <w:lang w:eastAsia="ar-SA"/>
              </w:rPr>
              <w:t>профориентационное</w:t>
            </w:r>
            <w:proofErr w:type="spellEnd"/>
            <w:r w:rsidRPr="00D617A0">
              <w:rPr>
                <w:color w:val="000000"/>
                <w:spacing w:val="-1"/>
                <w:lang w:eastAsia="ar-SA"/>
              </w:rPr>
              <w:t xml:space="preserve">  сопровождение участников модели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0076" w:type="dxa"/>
            <w:gridSpan w:val="4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color w:val="000000"/>
                <w:spacing w:val="-1"/>
                <w:sz w:val="28"/>
                <w:szCs w:val="28"/>
                <w:lang w:eastAsia="ar-SA"/>
              </w:rPr>
              <w:t>2. Основной этап</w:t>
            </w:r>
          </w:p>
        </w:tc>
      </w:tr>
      <w:tr w:rsidR="00FE1131" w:rsidTr="00C05226">
        <w:tc>
          <w:tcPr>
            <w:tcW w:w="10635" w:type="dxa"/>
            <w:gridSpan w:val="5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color w:val="000000"/>
                <w:spacing w:val="-1"/>
                <w:sz w:val="28"/>
                <w:szCs w:val="28"/>
                <w:lang w:eastAsia="ar-SA"/>
              </w:rPr>
              <w:t>Задачи:</w:t>
            </w:r>
          </w:p>
          <w:p w:rsidR="00FE1131" w:rsidRPr="00D617A0" w:rsidRDefault="00FE1131" w:rsidP="00C05226">
            <w:pPr>
              <w:pStyle w:val="a3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Вовлечь детей в ТЖС в систему дополнительного образования</w:t>
            </w:r>
          </w:p>
          <w:p w:rsidR="00FE1131" w:rsidRPr="00D617A0" w:rsidRDefault="00FE1131" w:rsidP="00C05226">
            <w:pPr>
              <w:pStyle w:val="a3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10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Организовать работу наставнических групп, пар.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color w:val="000000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Обучение детей в ТЖС по краткосрочным программам ДО (1-2 месяца)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Исходя из запросов детей разработать программы 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ДО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 xml:space="preserve"> 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по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 xml:space="preserve"> интересующим видам деятельности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Апрель-май 2022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Обучится не менее</w:t>
            </w:r>
            <w:r>
              <w:rPr>
                <w:color w:val="000000"/>
                <w:spacing w:val="-1"/>
                <w:lang w:eastAsia="ar-SA"/>
              </w:rPr>
              <w:t xml:space="preserve"> 15 </w:t>
            </w:r>
            <w:r w:rsidRPr="00D617A0">
              <w:rPr>
                <w:color w:val="000000"/>
                <w:spacing w:val="-1"/>
                <w:lang w:eastAsia="ar-SA"/>
              </w:rPr>
              <w:t>детей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color w:val="000000"/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proofErr w:type="gramStart"/>
            <w:r w:rsidRPr="00D617A0">
              <w:rPr>
                <w:color w:val="000000"/>
                <w:spacing w:val="-1"/>
                <w:lang w:eastAsia="ar-SA"/>
              </w:rPr>
              <w:t>Обучение детей по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 xml:space="preserve"> образовательным </w:t>
            </w:r>
            <w:r w:rsidRPr="00D617A0">
              <w:rPr>
                <w:color w:val="000000"/>
                <w:spacing w:val="-1"/>
                <w:lang w:eastAsia="ar-SA"/>
              </w:rPr>
              <w:lastRenderedPageBreak/>
              <w:t>программам каникулярного отдыха</w:t>
            </w:r>
          </w:p>
        </w:tc>
        <w:tc>
          <w:tcPr>
            <w:tcW w:w="3374" w:type="dxa"/>
          </w:tcPr>
          <w:p w:rsidR="00FE1131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val="en-US" w:eastAsia="ar-SA"/>
              </w:rPr>
              <w:lastRenderedPageBreak/>
              <w:t>Scratch</w:t>
            </w:r>
            <w:r w:rsidRPr="000974BF">
              <w:rPr>
                <w:color w:val="000000"/>
                <w:spacing w:val="-1"/>
                <w:lang w:eastAsia="ar-SA"/>
              </w:rPr>
              <w:t>-</w:t>
            </w:r>
            <w:r>
              <w:rPr>
                <w:color w:val="000000"/>
                <w:spacing w:val="-1"/>
                <w:lang w:eastAsia="ar-SA"/>
              </w:rPr>
              <w:t>программирование</w:t>
            </w:r>
          </w:p>
          <w:p w:rsidR="00FE1131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Театральное искусство</w:t>
            </w:r>
          </w:p>
          <w:p w:rsidR="00FE1131" w:rsidRPr="003379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lastRenderedPageBreak/>
              <w:t>Занимательная механика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Разработано не менее 3-х ДООП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 w:rsidRPr="00D617A0">
              <w:rPr>
                <w:color w:val="000000"/>
                <w:spacing w:val="-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Проведение профильных смен для детей в ТЖС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Разработать программу 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лагеря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 xml:space="preserve"> где были бы соединены виды деятельности, по которым ребята прошли обучение с упором на </w:t>
            </w:r>
            <w:proofErr w:type="spellStart"/>
            <w:r w:rsidRPr="00D617A0">
              <w:rPr>
                <w:color w:val="000000"/>
                <w:spacing w:val="-1"/>
                <w:lang w:eastAsia="ar-SA"/>
              </w:rPr>
              <w:t>препрофессиональную</w:t>
            </w:r>
            <w:proofErr w:type="spellEnd"/>
            <w:r w:rsidRPr="00D617A0">
              <w:rPr>
                <w:color w:val="000000"/>
                <w:spacing w:val="-1"/>
                <w:lang w:eastAsia="ar-SA"/>
              </w:rPr>
              <w:t xml:space="preserve"> подготовку.</w:t>
            </w:r>
          </w:p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В ходе смен провести диагностику </w:t>
            </w:r>
            <w:proofErr w:type="spellStart"/>
            <w:r w:rsidRPr="00D617A0">
              <w:rPr>
                <w:color w:val="000000"/>
                <w:spacing w:val="-1"/>
                <w:lang w:eastAsia="ar-SA"/>
              </w:rPr>
              <w:t>профнаклонностей</w:t>
            </w:r>
            <w:proofErr w:type="spellEnd"/>
            <w:r w:rsidRPr="00D617A0">
              <w:rPr>
                <w:color w:val="000000"/>
                <w:spacing w:val="-1"/>
                <w:lang w:eastAsia="ar-SA"/>
              </w:rPr>
              <w:t xml:space="preserve"> способностей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Июнь-август 2022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Разработаны индивидуальные </w:t>
            </w:r>
            <w:proofErr w:type="spellStart"/>
            <w:r w:rsidRPr="00D617A0">
              <w:rPr>
                <w:color w:val="000000"/>
                <w:spacing w:val="-1"/>
                <w:lang w:eastAsia="ar-SA"/>
              </w:rPr>
              <w:t>профориентационные</w:t>
            </w:r>
            <w:proofErr w:type="spellEnd"/>
            <w:r w:rsidRPr="00D617A0">
              <w:rPr>
                <w:color w:val="000000"/>
                <w:spacing w:val="-1"/>
                <w:lang w:eastAsia="ar-SA"/>
              </w:rPr>
              <w:t xml:space="preserve"> маршруту, в 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которых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 xml:space="preserve"> отражены занятия по программам ДО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4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Обучение по годичным программам 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ДО</w:t>
            </w:r>
            <w:proofErr w:type="gramEnd"/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Разработка программ ДО продвинутого уровня желательно в сетевой форме с учреждениями проф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.о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>бразования или наставниками из реального сектора экономики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Сентябрь-май 2022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Участники должны определиться с выбором профессии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5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Итоговое мероприятие</w:t>
            </w:r>
          </w:p>
        </w:tc>
        <w:tc>
          <w:tcPr>
            <w:tcW w:w="3374" w:type="dxa"/>
            <w:shd w:val="clear" w:color="auto" w:fill="FFFFFF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2364A8">
              <w:rPr>
                <w:color w:val="000000"/>
                <w:spacing w:val="-1"/>
                <w:lang w:eastAsia="ar-SA"/>
              </w:rPr>
              <w:t>Форум наставников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Июнь 2022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Добавить в зависимости от содержания 3 колонки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6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Итоговый мониторинг</w:t>
            </w:r>
          </w:p>
          <w:p w:rsidR="00FE1131" w:rsidRPr="00D617A0" w:rsidRDefault="00FE1131" w:rsidP="00C05226">
            <w:pPr>
              <w:rPr>
                <w:lang w:eastAsia="ar-SA"/>
              </w:rPr>
            </w:pPr>
          </w:p>
          <w:p w:rsidR="00FE1131" w:rsidRPr="00D617A0" w:rsidRDefault="00FE1131" w:rsidP="00C05226">
            <w:pPr>
              <w:rPr>
                <w:lang w:eastAsia="ar-SA"/>
              </w:rPr>
            </w:pPr>
          </w:p>
          <w:p w:rsidR="00FE1131" w:rsidRPr="00D617A0" w:rsidRDefault="00FE1131" w:rsidP="00C05226">
            <w:pPr>
              <w:jc w:val="right"/>
              <w:rPr>
                <w:lang w:eastAsia="ar-SA"/>
              </w:rPr>
            </w:pP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Выявить уровень удовлетворенности всех участников модели (дети, педагоги, наставники, партнеры), 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Июнь-июль 2022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Корректировка планов и программ на следующий учебный год 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7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Диссеминация опыта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Представление опыта работы на семинарах, конференциях муниципального уровня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 xml:space="preserve">Молдавская </w:t>
            </w:r>
            <w:proofErr w:type="spellStart"/>
            <w:r>
              <w:rPr>
                <w:color w:val="000000"/>
                <w:spacing w:val="-1"/>
                <w:lang w:eastAsia="ar-SA"/>
              </w:rPr>
              <w:t>Кутуркина</w:t>
            </w:r>
            <w:proofErr w:type="spellEnd"/>
            <w:r>
              <w:rPr>
                <w:color w:val="000000"/>
                <w:spacing w:val="-1"/>
                <w:lang w:eastAsia="ar-SA"/>
              </w:rPr>
              <w:t xml:space="preserve"> 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Вовлечение новых участников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8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szCs w:val="28"/>
              </w:rPr>
              <w:t>Анализ и планирование на 2022-2023 учебный год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Проанализировать деятельность за 2022 год, выявить сильные и слабые стороны модели, с учетом этого планирование 2023 года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Составлен план работы на 2023 год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9</w:t>
            </w: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Обучение по годичным программам 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ДО</w:t>
            </w:r>
            <w:proofErr w:type="gramEnd"/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Разработка программ ДО продвинутого уровня желательно в сетевой форме с учреждениями проф</w:t>
            </w:r>
            <w:proofErr w:type="gramStart"/>
            <w:r w:rsidRPr="00D617A0">
              <w:rPr>
                <w:color w:val="000000"/>
                <w:spacing w:val="-1"/>
                <w:lang w:eastAsia="ar-SA"/>
              </w:rPr>
              <w:t>.о</w:t>
            </w:r>
            <w:proofErr w:type="gramEnd"/>
            <w:r w:rsidRPr="00D617A0">
              <w:rPr>
                <w:color w:val="000000"/>
                <w:spacing w:val="-1"/>
                <w:lang w:eastAsia="ar-SA"/>
              </w:rPr>
              <w:t>бразования или наставниками из реального сектора экономики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Сентябрь-май 2023</w:t>
            </w:r>
          </w:p>
        </w:tc>
        <w:tc>
          <w:tcPr>
            <w:tcW w:w="2571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Участники должны определиться с выбором профессии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10076" w:type="dxa"/>
            <w:gridSpan w:val="4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rFonts w:eastAsia="Calibri"/>
                <w:b/>
              </w:rPr>
              <w:t>3 Рефлексивно-оценочный этап</w:t>
            </w:r>
          </w:p>
        </w:tc>
      </w:tr>
      <w:tr w:rsidR="00FE1131" w:rsidTr="00C05226">
        <w:tc>
          <w:tcPr>
            <w:tcW w:w="10635" w:type="dxa"/>
            <w:gridSpan w:val="5"/>
          </w:tcPr>
          <w:p w:rsidR="00FE1131" w:rsidRPr="00D617A0" w:rsidRDefault="00FE1131" w:rsidP="00C05226">
            <w:pPr>
              <w:suppressAutoHyphens/>
              <w:spacing w:after="100"/>
              <w:rPr>
                <w:rFonts w:eastAsia="Calibri"/>
              </w:rPr>
            </w:pPr>
            <w:r w:rsidRPr="00D617A0">
              <w:rPr>
                <w:rFonts w:eastAsia="Calibri"/>
              </w:rPr>
              <w:t>Задачи:</w:t>
            </w:r>
          </w:p>
          <w:p w:rsidR="00FE1131" w:rsidRPr="00D617A0" w:rsidRDefault="00FE1131" w:rsidP="00C05226">
            <w:pPr>
              <w:suppressAutoHyphens/>
              <w:spacing w:after="100"/>
              <w:rPr>
                <w:rFonts w:eastAsia="Calibri"/>
              </w:rPr>
            </w:pPr>
            <w:r w:rsidRPr="00D617A0">
              <w:rPr>
                <w:rFonts w:eastAsia="Calibri"/>
              </w:rPr>
              <w:t>1. Выявить проблемные точки в реализации модели</w:t>
            </w:r>
          </w:p>
          <w:p w:rsidR="00FE1131" w:rsidRPr="00D617A0" w:rsidRDefault="00FE1131" w:rsidP="00C05226">
            <w:pPr>
              <w:suppressAutoHyphens/>
              <w:spacing w:after="100"/>
              <w:rPr>
                <w:rFonts w:eastAsia="Calibri"/>
              </w:rPr>
            </w:pPr>
            <w:r w:rsidRPr="00D617A0">
              <w:rPr>
                <w:rFonts w:eastAsia="Calibri"/>
              </w:rPr>
              <w:t>2. Проанализировать деятельность все участников</w:t>
            </w:r>
          </w:p>
          <w:p w:rsidR="00FE1131" w:rsidRPr="00D617A0" w:rsidRDefault="00FE1131" w:rsidP="00C05226">
            <w:pPr>
              <w:suppressAutoHyphens/>
              <w:spacing w:after="100"/>
              <w:rPr>
                <w:rFonts w:eastAsia="Calibri"/>
              </w:rPr>
            </w:pPr>
            <w:r w:rsidRPr="00D617A0">
              <w:rPr>
                <w:rFonts w:eastAsia="Calibri"/>
              </w:rPr>
              <w:lastRenderedPageBreak/>
              <w:t xml:space="preserve">3. Спланировать перспективы </w:t>
            </w:r>
            <w:proofErr w:type="gramStart"/>
            <w:r w:rsidRPr="00D617A0">
              <w:rPr>
                <w:rFonts w:eastAsia="Calibri"/>
              </w:rPr>
              <w:t>на</w:t>
            </w:r>
            <w:proofErr w:type="gramEnd"/>
            <w:r w:rsidRPr="00D617A0">
              <w:rPr>
                <w:rFonts w:eastAsia="Calibri"/>
              </w:rPr>
              <w:t xml:space="preserve"> следующие 2 года</w:t>
            </w:r>
          </w:p>
          <w:p w:rsidR="00FE1131" w:rsidRPr="00D617A0" w:rsidRDefault="00FE1131" w:rsidP="00C05226">
            <w:pPr>
              <w:suppressAutoHyphens/>
              <w:spacing w:after="100"/>
              <w:rPr>
                <w:rFonts w:eastAsia="Calibri"/>
              </w:rPr>
            </w:pPr>
            <w:r w:rsidRPr="00D617A0">
              <w:rPr>
                <w:rFonts w:eastAsia="Calibri"/>
              </w:rPr>
              <w:t>4. Обобщить опыт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Обобщение опыта реализации модели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Свод наработанного материала на уровне муниципалитета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Август-октябрь 2023</w:t>
            </w:r>
          </w:p>
        </w:tc>
        <w:tc>
          <w:tcPr>
            <w:tcW w:w="2571" w:type="dxa"/>
            <w:vMerge w:val="restart"/>
          </w:tcPr>
          <w:p w:rsidR="00FE1131" w:rsidRPr="00D617A0" w:rsidRDefault="00FE1131" w:rsidP="00C05226">
            <w:pPr>
              <w:suppressAutoHyphens/>
              <w:spacing w:after="100"/>
            </w:pPr>
            <w:r w:rsidRPr="00D617A0">
              <w:t>Разработка методических рекомендаций по внедрению модели</w:t>
            </w:r>
          </w:p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>Опыт представлен на мероприятиях краевого уровня</w:t>
            </w: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Мониторинг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Проанализировать количественные и качественные изменения в проблеме охвата детей в ТЖС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Август 2023</w:t>
            </w:r>
          </w:p>
        </w:tc>
        <w:tc>
          <w:tcPr>
            <w:tcW w:w="2571" w:type="dxa"/>
            <w:vMerge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</w:tr>
      <w:tr w:rsidR="00FE1131" w:rsidTr="00C05226">
        <w:tc>
          <w:tcPr>
            <w:tcW w:w="559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2527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t>Анализ работы участников модели</w:t>
            </w:r>
          </w:p>
        </w:tc>
        <w:tc>
          <w:tcPr>
            <w:tcW w:w="337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 xml:space="preserve">Проанализировать деятельность </w:t>
            </w:r>
            <w:proofErr w:type="spellStart"/>
            <w:r w:rsidRPr="00D617A0">
              <w:rPr>
                <w:color w:val="000000"/>
                <w:spacing w:val="-1"/>
                <w:lang w:eastAsia="ar-SA"/>
              </w:rPr>
              <w:t>профкабинета</w:t>
            </w:r>
            <w:proofErr w:type="spellEnd"/>
            <w:r w:rsidRPr="00D617A0">
              <w:rPr>
                <w:color w:val="000000"/>
                <w:spacing w:val="-1"/>
                <w:lang w:eastAsia="ar-SA"/>
              </w:rPr>
              <w:t>, наставников, педагогов, удовлетворенность  детей</w:t>
            </w:r>
          </w:p>
        </w:tc>
        <w:tc>
          <w:tcPr>
            <w:tcW w:w="1604" w:type="dxa"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  <w:r w:rsidRPr="00D617A0">
              <w:rPr>
                <w:color w:val="000000"/>
                <w:spacing w:val="-1"/>
                <w:lang w:eastAsia="ar-SA"/>
              </w:rPr>
              <w:t>Сентябрь 2023</w:t>
            </w:r>
          </w:p>
        </w:tc>
        <w:tc>
          <w:tcPr>
            <w:tcW w:w="2571" w:type="dxa"/>
            <w:vMerge/>
          </w:tcPr>
          <w:p w:rsidR="00FE1131" w:rsidRPr="00D617A0" w:rsidRDefault="00FE1131" w:rsidP="00C05226">
            <w:pPr>
              <w:suppressAutoHyphens/>
              <w:spacing w:after="100"/>
              <w:rPr>
                <w:color w:val="000000"/>
                <w:spacing w:val="-1"/>
                <w:lang w:eastAsia="ar-SA"/>
              </w:rPr>
            </w:pPr>
          </w:p>
        </w:tc>
      </w:tr>
    </w:tbl>
    <w:p w:rsidR="000974BF" w:rsidRPr="005E2575" w:rsidRDefault="000974BF" w:rsidP="000974BF">
      <w:pPr>
        <w:shd w:val="clear" w:color="auto" w:fill="FFFFFF"/>
        <w:suppressAutoHyphens/>
        <w:spacing w:after="100"/>
        <w:ind w:left="1069"/>
        <w:rPr>
          <w:color w:val="000000"/>
          <w:spacing w:val="-1"/>
          <w:sz w:val="28"/>
          <w:szCs w:val="28"/>
          <w:lang w:eastAsia="ar-SA"/>
        </w:rPr>
      </w:pPr>
    </w:p>
    <w:p w:rsidR="000974BF" w:rsidRPr="005E2575" w:rsidRDefault="000974BF" w:rsidP="000974BF">
      <w:pPr>
        <w:numPr>
          <w:ilvl w:val="0"/>
          <w:numId w:val="2"/>
        </w:numPr>
        <w:shd w:val="clear" w:color="auto" w:fill="FFFFFF"/>
        <w:suppressAutoHyphens/>
        <w:spacing w:after="100"/>
        <w:ind w:firstLine="567"/>
        <w:rPr>
          <w:color w:val="000000"/>
          <w:spacing w:val="-1"/>
          <w:sz w:val="28"/>
          <w:szCs w:val="28"/>
          <w:lang w:eastAsia="ar-SA"/>
        </w:rPr>
      </w:pPr>
      <w:r w:rsidRPr="005E2575">
        <w:rPr>
          <w:color w:val="000000"/>
          <w:spacing w:val="-7"/>
          <w:sz w:val="28"/>
          <w:szCs w:val="28"/>
          <w:lang w:eastAsia="ar-SA"/>
        </w:rPr>
        <w:t xml:space="preserve">Кадровое обеспечение реализации </w:t>
      </w:r>
      <w:r w:rsidRPr="005E2575">
        <w:rPr>
          <w:color w:val="000000"/>
          <w:spacing w:val="-1"/>
          <w:sz w:val="28"/>
          <w:szCs w:val="28"/>
          <w:lang w:eastAsia="ar-SA"/>
        </w:rPr>
        <w:t>проекта:</w:t>
      </w:r>
    </w:p>
    <w:tbl>
      <w:tblPr>
        <w:tblW w:w="10206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641"/>
        <w:gridCol w:w="1911"/>
        <w:gridCol w:w="3402"/>
        <w:gridCol w:w="4252"/>
      </w:tblGrid>
      <w:tr w:rsidR="000974BF" w:rsidRPr="002364A8" w:rsidTr="00C05226">
        <w:trPr>
          <w:trHeight w:hRule="exact" w:val="1659"/>
        </w:trPr>
        <w:tc>
          <w:tcPr>
            <w:tcW w:w="64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spacing w:val="-4"/>
                <w:lang w:eastAsia="ar-SA"/>
              </w:rPr>
              <w:t xml:space="preserve">№ </w:t>
            </w:r>
            <w:proofErr w:type="spellStart"/>
            <w:proofErr w:type="gramStart"/>
            <w:r w:rsidRPr="002364A8">
              <w:rPr>
                <w:color w:val="000000"/>
                <w:spacing w:val="-4"/>
                <w:lang w:eastAsia="ar-SA"/>
              </w:rPr>
              <w:t>п</w:t>
            </w:r>
            <w:proofErr w:type="spellEnd"/>
            <w:proofErr w:type="gramEnd"/>
            <w:r w:rsidRPr="002364A8">
              <w:rPr>
                <w:color w:val="000000"/>
                <w:spacing w:val="-4"/>
                <w:lang w:eastAsia="ar-SA"/>
              </w:rPr>
              <w:t>/</w:t>
            </w:r>
            <w:proofErr w:type="spellStart"/>
            <w:r w:rsidRPr="002364A8">
              <w:rPr>
                <w:color w:val="000000"/>
                <w:spacing w:val="-4"/>
                <w:lang w:eastAsia="ar-SA"/>
              </w:rPr>
              <w:t>п</w:t>
            </w:r>
            <w:proofErr w:type="spellEnd"/>
          </w:p>
        </w:tc>
        <w:tc>
          <w:tcPr>
            <w:tcW w:w="191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 xml:space="preserve">ФИО </w:t>
            </w:r>
            <w:r w:rsidRPr="002364A8">
              <w:rPr>
                <w:color w:val="000000"/>
                <w:spacing w:val="-2"/>
                <w:lang w:eastAsia="ar-SA"/>
              </w:rPr>
              <w:t>специалиста</w:t>
            </w:r>
          </w:p>
        </w:tc>
        <w:tc>
          <w:tcPr>
            <w:tcW w:w="340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Место работы, должность, ученая</w:t>
            </w:r>
          </w:p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 xml:space="preserve">степень, </w:t>
            </w:r>
            <w:proofErr w:type="gramStart"/>
            <w:r w:rsidRPr="002364A8">
              <w:rPr>
                <w:color w:val="000000"/>
                <w:lang w:eastAsia="ar-SA"/>
              </w:rPr>
              <w:t>ученое</w:t>
            </w:r>
            <w:proofErr w:type="gramEnd"/>
          </w:p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spacing w:val="-2"/>
                <w:lang w:eastAsia="ar-SA"/>
              </w:rPr>
              <w:t>звание специалиста</w:t>
            </w:r>
          </w:p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(при наличии)</w:t>
            </w:r>
          </w:p>
        </w:tc>
        <w:tc>
          <w:tcPr>
            <w:tcW w:w="425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Функции специалиста</w:t>
            </w:r>
          </w:p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в рамках реализации</w:t>
            </w:r>
          </w:p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spacing w:val="-2"/>
                <w:lang w:eastAsia="ar-SA"/>
              </w:rPr>
              <w:t xml:space="preserve">проекта </w:t>
            </w:r>
          </w:p>
        </w:tc>
      </w:tr>
      <w:tr w:rsidR="000974BF" w:rsidRPr="002364A8" w:rsidTr="00C05226">
        <w:trPr>
          <w:trHeight w:hRule="exact" w:val="693"/>
        </w:trPr>
        <w:tc>
          <w:tcPr>
            <w:tcW w:w="64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1.</w:t>
            </w:r>
          </w:p>
        </w:tc>
        <w:tc>
          <w:tcPr>
            <w:tcW w:w="191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Перетягина Е.В.</w:t>
            </w:r>
          </w:p>
        </w:tc>
        <w:tc>
          <w:tcPr>
            <w:tcW w:w="340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МБОУ ЦДТ «Паллада» заместитель директора по УВР</w:t>
            </w:r>
          </w:p>
        </w:tc>
        <w:tc>
          <w:tcPr>
            <w:tcW w:w="425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Куратор проекта</w:t>
            </w:r>
          </w:p>
        </w:tc>
      </w:tr>
      <w:tr w:rsidR="000974BF" w:rsidRPr="002364A8" w:rsidTr="00C05226">
        <w:trPr>
          <w:trHeight w:hRule="exact" w:val="986"/>
        </w:trPr>
        <w:tc>
          <w:tcPr>
            <w:tcW w:w="64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2.</w:t>
            </w:r>
          </w:p>
        </w:tc>
        <w:tc>
          <w:tcPr>
            <w:tcW w:w="191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Молдавская  Е.В.</w:t>
            </w:r>
          </w:p>
        </w:tc>
        <w:tc>
          <w:tcPr>
            <w:tcW w:w="340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МБОУ ЦДТ «Паллада», педагог - организатор</w:t>
            </w:r>
          </w:p>
        </w:tc>
        <w:tc>
          <w:tcPr>
            <w:tcW w:w="4252" w:type="dxa"/>
            <w:shd w:val="clear" w:color="auto" w:fill="FFFFFF"/>
          </w:tcPr>
          <w:p w:rsidR="000974BF" w:rsidRPr="002364A8" w:rsidRDefault="000974BF" w:rsidP="00C05226">
            <w:pPr>
              <w:suppressAutoHyphens/>
              <w:spacing w:after="100"/>
              <w:rPr>
                <w:lang w:eastAsia="ar-SA"/>
              </w:rPr>
            </w:pPr>
            <w:r w:rsidRPr="002364A8">
              <w:rPr>
                <w:lang w:eastAsia="ar-SA"/>
              </w:rPr>
              <w:t>Руководитель  программы каникулярного отдыха «</w:t>
            </w:r>
            <w:r w:rsidRPr="002364A8">
              <w:rPr>
                <w:color w:val="000000"/>
                <w:spacing w:val="-1"/>
                <w:lang w:val="en-US" w:eastAsia="ar-SA"/>
              </w:rPr>
              <w:t>Scratch</w:t>
            </w:r>
            <w:r w:rsidRPr="002364A8">
              <w:rPr>
                <w:color w:val="000000"/>
                <w:spacing w:val="-1"/>
                <w:lang w:eastAsia="ar-SA"/>
              </w:rPr>
              <w:t>-программирование»</w:t>
            </w:r>
          </w:p>
        </w:tc>
      </w:tr>
      <w:tr w:rsidR="000974BF" w:rsidRPr="00F303F2" w:rsidTr="00C05226">
        <w:trPr>
          <w:trHeight w:hRule="exact" w:val="855"/>
        </w:trPr>
        <w:tc>
          <w:tcPr>
            <w:tcW w:w="64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364A8">
              <w:rPr>
                <w:color w:val="000000"/>
                <w:lang w:eastAsia="ar-SA"/>
              </w:rPr>
              <w:t>3.</w:t>
            </w:r>
          </w:p>
        </w:tc>
        <w:tc>
          <w:tcPr>
            <w:tcW w:w="191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proofErr w:type="spellStart"/>
            <w:r w:rsidRPr="002364A8">
              <w:rPr>
                <w:lang w:eastAsia="ar-SA"/>
              </w:rPr>
              <w:t>Кутуркина</w:t>
            </w:r>
            <w:proofErr w:type="spellEnd"/>
            <w:r w:rsidRPr="002364A8">
              <w:rPr>
                <w:lang w:eastAsia="ar-SA"/>
              </w:rPr>
              <w:t xml:space="preserve"> В.Д.</w:t>
            </w:r>
          </w:p>
        </w:tc>
        <w:tc>
          <w:tcPr>
            <w:tcW w:w="340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МБОУ ЦДТ «Паллада», педагог дополнительного образования</w:t>
            </w:r>
          </w:p>
        </w:tc>
        <w:tc>
          <w:tcPr>
            <w:tcW w:w="4252" w:type="dxa"/>
            <w:shd w:val="clear" w:color="auto" w:fill="FFFFFF"/>
          </w:tcPr>
          <w:p w:rsidR="000974BF" w:rsidRPr="002364A8" w:rsidRDefault="000974BF" w:rsidP="00C05226">
            <w:pPr>
              <w:suppressAutoHyphens/>
              <w:spacing w:after="100"/>
              <w:rPr>
                <w:lang w:eastAsia="ar-SA"/>
              </w:rPr>
            </w:pPr>
            <w:r w:rsidRPr="002364A8">
              <w:rPr>
                <w:lang w:eastAsia="ar-SA"/>
              </w:rPr>
              <w:t>Руководитель  программы каникулярного отдыха «</w:t>
            </w:r>
            <w:r w:rsidRPr="002364A8">
              <w:rPr>
                <w:color w:val="000000"/>
                <w:spacing w:val="-1"/>
                <w:lang w:eastAsia="ar-SA"/>
              </w:rPr>
              <w:t>Театральное искусство»</w:t>
            </w:r>
          </w:p>
        </w:tc>
      </w:tr>
      <w:tr w:rsidR="000974BF" w:rsidRPr="00F303F2" w:rsidTr="00C05226">
        <w:trPr>
          <w:trHeight w:hRule="exact" w:val="855"/>
        </w:trPr>
        <w:tc>
          <w:tcPr>
            <w:tcW w:w="64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4.</w:t>
            </w:r>
          </w:p>
        </w:tc>
        <w:tc>
          <w:tcPr>
            <w:tcW w:w="1911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Шаповалов В.В.</w:t>
            </w:r>
          </w:p>
        </w:tc>
        <w:tc>
          <w:tcPr>
            <w:tcW w:w="3402" w:type="dxa"/>
            <w:shd w:val="clear" w:color="auto" w:fill="FFFFFF"/>
          </w:tcPr>
          <w:p w:rsidR="000974BF" w:rsidRPr="002364A8" w:rsidRDefault="000974BF" w:rsidP="00C05226">
            <w:pPr>
              <w:shd w:val="clear" w:color="auto" w:fill="FFFFFF"/>
              <w:suppressAutoHyphens/>
              <w:rPr>
                <w:lang w:eastAsia="ar-SA"/>
              </w:rPr>
            </w:pPr>
            <w:r w:rsidRPr="002364A8">
              <w:rPr>
                <w:lang w:eastAsia="ar-SA"/>
              </w:rPr>
              <w:t>МБОУ ЦДТ «Паллада», педагог дополнительного образования</w:t>
            </w:r>
          </w:p>
        </w:tc>
        <w:tc>
          <w:tcPr>
            <w:tcW w:w="4252" w:type="dxa"/>
            <w:shd w:val="clear" w:color="auto" w:fill="FFFFFF"/>
          </w:tcPr>
          <w:p w:rsidR="000974BF" w:rsidRPr="002364A8" w:rsidRDefault="000974BF" w:rsidP="00C05226">
            <w:pPr>
              <w:suppressAutoHyphens/>
              <w:spacing w:after="100"/>
              <w:rPr>
                <w:lang w:eastAsia="ar-SA"/>
              </w:rPr>
            </w:pPr>
            <w:r w:rsidRPr="002364A8">
              <w:rPr>
                <w:lang w:eastAsia="ar-SA"/>
              </w:rPr>
              <w:t>Руководитель  программы каникулярного отдыха «</w:t>
            </w:r>
            <w:r>
              <w:rPr>
                <w:lang w:eastAsia="ar-SA"/>
              </w:rPr>
              <w:t>Занимательная механика</w:t>
            </w:r>
            <w:r w:rsidRPr="002364A8">
              <w:rPr>
                <w:color w:val="000000"/>
                <w:spacing w:val="-1"/>
                <w:lang w:eastAsia="ar-SA"/>
              </w:rPr>
              <w:t>»</w:t>
            </w:r>
          </w:p>
        </w:tc>
      </w:tr>
    </w:tbl>
    <w:p w:rsidR="000974BF" w:rsidRPr="00F303F2" w:rsidRDefault="000974BF" w:rsidP="000974BF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uppressAutoHyphens/>
        <w:ind w:left="1069"/>
        <w:rPr>
          <w:color w:val="000000"/>
          <w:lang w:eastAsia="ar-SA"/>
        </w:rPr>
      </w:pPr>
    </w:p>
    <w:p w:rsidR="000974BF" w:rsidRPr="00F303F2" w:rsidRDefault="000974BF" w:rsidP="000974BF">
      <w:pPr>
        <w:numPr>
          <w:ilvl w:val="0"/>
          <w:numId w:val="1"/>
        </w:numPr>
        <w:shd w:val="clear" w:color="auto" w:fill="FFFFFF"/>
        <w:suppressAutoHyphens/>
        <w:spacing w:before="100" w:after="100"/>
        <w:ind w:firstLine="567"/>
        <w:jc w:val="both"/>
        <w:rPr>
          <w:spacing w:val="-2"/>
          <w:sz w:val="28"/>
          <w:szCs w:val="28"/>
          <w:lang w:eastAsia="ar-SA"/>
        </w:rPr>
      </w:pPr>
      <w:r w:rsidRPr="00F303F2">
        <w:rPr>
          <w:sz w:val="28"/>
          <w:szCs w:val="28"/>
          <w:lang w:eastAsia="ar-SA"/>
        </w:rPr>
        <w:t>Возможные риски при реализации проекта и предложения</w:t>
      </w:r>
      <w:r w:rsidRPr="00F303F2">
        <w:rPr>
          <w:spacing w:val="-2"/>
          <w:sz w:val="28"/>
          <w:szCs w:val="28"/>
          <w:lang w:eastAsia="ar-SA"/>
        </w:rPr>
        <w:t xml:space="preserve"> </w:t>
      </w:r>
      <w:r w:rsidRPr="00F303F2">
        <w:rPr>
          <w:sz w:val="28"/>
          <w:szCs w:val="28"/>
          <w:lang w:eastAsia="ar-SA"/>
        </w:rPr>
        <w:t>организации-соискателя по способам их преодоления:</w:t>
      </w: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820"/>
      </w:tblGrid>
      <w:tr w:rsidR="000974BF" w:rsidRPr="00D51CAA" w:rsidTr="00C05226">
        <w:tc>
          <w:tcPr>
            <w:tcW w:w="5104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center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>Потенциальные риски</w:t>
            </w:r>
          </w:p>
        </w:tc>
        <w:tc>
          <w:tcPr>
            <w:tcW w:w="4820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center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>Варианты их преодоления</w:t>
            </w:r>
          </w:p>
        </w:tc>
      </w:tr>
      <w:tr w:rsidR="000974BF" w:rsidRPr="00D51CAA" w:rsidTr="00C05226">
        <w:tc>
          <w:tcPr>
            <w:tcW w:w="5104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both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>Не всем детям подберут наставников из реального сектора экономики по их запросам</w:t>
            </w:r>
          </w:p>
        </w:tc>
        <w:tc>
          <w:tcPr>
            <w:tcW w:w="4820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both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>Подбор наставников среди педагогов образовательных учреждений района</w:t>
            </w:r>
          </w:p>
        </w:tc>
      </w:tr>
      <w:tr w:rsidR="000974BF" w:rsidRPr="00D51CAA" w:rsidTr="00C05226">
        <w:tc>
          <w:tcPr>
            <w:tcW w:w="5104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both"/>
              <w:rPr>
                <w:spacing w:val="-2"/>
                <w:lang w:eastAsia="ar-SA"/>
              </w:rPr>
            </w:pPr>
            <w:proofErr w:type="gramStart"/>
            <w:r w:rsidRPr="00D51CAA">
              <w:rPr>
                <w:spacing w:val="-2"/>
                <w:lang w:eastAsia="ar-SA"/>
              </w:rPr>
              <w:t>Непонимание и препятствование участию детей в ДО со стороны родителей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both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>Работа с родителями по просвещению и вовлечению в процесс</w:t>
            </w:r>
          </w:p>
        </w:tc>
      </w:tr>
      <w:tr w:rsidR="000974BF" w:rsidRPr="00D51CAA" w:rsidTr="00C05226">
        <w:tc>
          <w:tcPr>
            <w:tcW w:w="5104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both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>Отсутствие педагогов и базы по тем видам деятельности, которыми дети хотят заниматься (</w:t>
            </w:r>
            <w:proofErr w:type="gramStart"/>
            <w:r w:rsidRPr="00D51CAA">
              <w:rPr>
                <w:spacing w:val="-2"/>
                <w:lang w:eastAsia="ar-SA"/>
              </w:rPr>
              <w:t>например</w:t>
            </w:r>
            <w:proofErr w:type="gramEnd"/>
            <w:r w:rsidRPr="00D51CAA">
              <w:rPr>
                <w:spacing w:val="-2"/>
                <w:lang w:eastAsia="ar-SA"/>
              </w:rPr>
              <w:t xml:space="preserve"> экстремальные виды спорта)</w:t>
            </w:r>
          </w:p>
        </w:tc>
        <w:tc>
          <w:tcPr>
            <w:tcW w:w="4820" w:type="dxa"/>
            <w:shd w:val="clear" w:color="auto" w:fill="auto"/>
          </w:tcPr>
          <w:p w:rsidR="000974BF" w:rsidRPr="00D51CAA" w:rsidRDefault="000974BF" w:rsidP="00C05226">
            <w:pPr>
              <w:suppressAutoHyphens/>
              <w:spacing w:before="100" w:after="100"/>
              <w:jc w:val="both"/>
              <w:rPr>
                <w:spacing w:val="-2"/>
                <w:lang w:eastAsia="ar-SA"/>
              </w:rPr>
            </w:pPr>
            <w:r w:rsidRPr="00D51CAA">
              <w:rPr>
                <w:spacing w:val="-2"/>
                <w:lang w:eastAsia="ar-SA"/>
              </w:rPr>
              <w:t xml:space="preserve">Привлечение спорткомитетов, </w:t>
            </w:r>
            <w:proofErr w:type="spellStart"/>
            <w:r w:rsidRPr="00D51CAA">
              <w:rPr>
                <w:spacing w:val="-2"/>
                <w:lang w:eastAsia="ar-SA"/>
              </w:rPr>
              <w:t>спортшкол</w:t>
            </w:r>
            <w:proofErr w:type="spellEnd"/>
            <w:r w:rsidRPr="00D51CAA">
              <w:rPr>
                <w:spacing w:val="-2"/>
                <w:lang w:eastAsia="ar-SA"/>
              </w:rPr>
              <w:t xml:space="preserve">, поиск наставников, как потенциальных педагогов среди непедагогических работников. </w:t>
            </w:r>
          </w:p>
        </w:tc>
      </w:tr>
    </w:tbl>
    <w:p w:rsidR="000974BF" w:rsidRPr="00F303F2" w:rsidRDefault="000974BF" w:rsidP="000974BF">
      <w:pPr>
        <w:shd w:val="clear" w:color="auto" w:fill="FFFFFF"/>
        <w:suppressAutoHyphens/>
        <w:spacing w:before="100" w:after="100"/>
        <w:ind w:left="709"/>
        <w:jc w:val="both"/>
        <w:rPr>
          <w:color w:val="FF0000"/>
          <w:spacing w:val="-2"/>
          <w:lang w:eastAsia="ar-SA"/>
        </w:rPr>
      </w:pPr>
    </w:p>
    <w:p w:rsidR="000974BF" w:rsidRDefault="000974BF" w:rsidP="000974BF">
      <w:pPr>
        <w:numPr>
          <w:ilvl w:val="0"/>
          <w:numId w:val="1"/>
        </w:num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 w:rsidRPr="00F303F2">
        <w:rPr>
          <w:sz w:val="28"/>
          <w:szCs w:val="28"/>
          <w:lang w:eastAsia="ar-SA"/>
        </w:rPr>
        <w:t>Перечень научных и (или) учебно-методических разработок по теме проекта</w:t>
      </w:r>
      <w:proofErr w:type="gramStart"/>
      <w:r w:rsidRPr="00F303F2">
        <w:rPr>
          <w:sz w:val="28"/>
          <w:szCs w:val="28"/>
          <w:lang w:eastAsia="ar-SA"/>
        </w:rPr>
        <w:t>.</w:t>
      </w:r>
      <w:proofErr w:type="gramEnd"/>
      <w:r w:rsidRPr="00F303F2">
        <w:rPr>
          <w:sz w:val="28"/>
          <w:szCs w:val="28"/>
          <w:lang w:eastAsia="ar-SA"/>
        </w:rPr>
        <w:t xml:space="preserve"> (</w:t>
      </w:r>
      <w:proofErr w:type="gramStart"/>
      <w:r w:rsidRPr="00F303F2">
        <w:rPr>
          <w:sz w:val="28"/>
          <w:szCs w:val="28"/>
          <w:lang w:eastAsia="ar-SA"/>
        </w:rPr>
        <w:t>п</w:t>
      </w:r>
      <w:proofErr w:type="gramEnd"/>
      <w:r w:rsidRPr="00F303F2">
        <w:rPr>
          <w:sz w:val="28"/>
          <w:szCs w:val="28"/>
          <w:lang w:eastAsia="ar-SA"/>
        </w:rPr>
        <w:t>ри наличии)</w:t>
      </w:r>
      <w:r>
        <w:rPr>
          <w:sz w:val="28"/>
          <w:szCs w:val="28"/>
          <w:lang w:eastAsia="ar-SA"/>
        </w:rPr>
        <w:t>:</w:t>
      </w:r>
    </w:p>
    <w:p w:rsidR="000974BF" w:rsidRDefault="000974BF" w:rsidP="000974BF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Методические рекомендации по внедрению модели повышения доступности  дополнительного образования для детей в ТЖС, которые могут включать в том числе:</w:t>
      </w:r>
    </w:p>
    <w:p w:rsidR="000974BF" w:rsidRDefault="000974BF" w:rsidP="000974BF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положение о наставничестве;</w:t>
      </w:r>
    </w:p>
    <w:p w:rsidR="000974BF" w:rsidRDefault="000974BF" w:rsidP="000974BF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дневник наставника;</w:t>
      </w:r>
    </w:p>
    <w:p w:rsidR="000974BF" w:rsidRDefault="000974BF" w:rsidP="000974BF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дополнительные общеобразовательные программы;</w:t>
      </w:r>
    </w:p>
    <w:p w:rsidR="000974BF" w:rsidRDefault="000974BF" w:rsidP="000974BF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программы профильных смен.</w:t>
      </w:r>
    </w:p>
    <w:p w:rsidR="000974BF" w:rsidRPr="00F303F2" w:rsidRDefault="000974BF" w:rsidP="000974BF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</w:p>
    <w:p w:rsidR="000974BF" w:rsidRPr="00FD60EA" w:rsidRDefault="000974BF" w:rsidP="000974B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pacing w:val="-18"/>
          <w:sz w:val="28"/>
          <w:szCs w:val="28"/>
          <w:lang w:eastAsia="ar-SA"/>
        </w:rPr>
      </w:pPr>
      <w:r w:rsidRPr="00F303F2">
        <w:rPr>
          <w:sz w:val="28"/>
          <w:szCs w:val="28"/>
          <w:lang w:eastAsia="ar-SA"/>
        </w:rPr>
        <w:t>Предложения по распространению и внедрению результатов проекта.</w:t>
      </w:r>
    </w:p>
    <w:p w:rsidR="000974BF" w:rsidRPr="00F303F2" w:rsidRDefault="000974BF" w:rsidP="000974BF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pacing w:val="-18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Включение в модель соседних муниципалитетов в 2023 году (так называемый кустовой формат) </w:t>
      </w:r>
    </w:p>
    <w:p w:rsidR="000974BF" w:rsidRPr="00F303F2" w:rsidRDefault="000974BF" w:rsidP="000974BF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pacing w:val="-18"/>
          <w:sz w:val="28"/>
          <w:szCs w:val="28"/>
          <w:lang w:eastAsia="ar-SA"/>
        </w:rPr>
      </w:pPr>
      <w:r w:rsidRPr="00F303F2">
        <w:rPr>
          <w:sz w:val="28"/>
          <w:szCs w:val="28"/>
          <w:lang w:eastAsia="ar-SA"/>
        </w:rPr>
        <w:t>Обоснование устойчивости результатов проекта после окончания его реализации, включая механизмы его ресурсного обеспечения.</w:t>
      </w:r>
    </w:p>
    <w:p w:rsidR="000974BF" w:rsidRDefault="000974BF" w:rsidP="000974BF">
      <w:pPr>
        <w:numPr>
          <w:ilvl w:val="0"/>
          <w:numId w:val="1"/>
        </w:numPr>
        <w:shd w:val="clear" w:color="auto" w:fill="FFFFFF"/>
        <w:tabs>
          <w:tab w:val="left" w:pos="-426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F303F2">
        <w:rPr>
          <w:color w:val="000000"/>
          <w:sz w:val="28"/>
          <w:szCs w:val="28"/>
          <w:lang w:eastAsia="ar-SA"/>
        </w:rPr>
        <w:t xml:space="preserve">Ссылки на иные материалы, презентующие проект организации-соискателя (видеоролик, презентации, публикации и др.) при их наличии. </w:t>
      </w:r>
    </w:p>
    <w:p w:rsidR="000974BF" w:rsidRPr="00F303F2" w:rsidRDefault="000974BF" w:rsidP="000974BF">
      <w:pPr>
        <w:shd w:val="clear" w:color="auto" w:fill="FFFFFF"/>
        <w:tabs>
          <w:tab w:val="left" w:pos="-426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Разработанная в 2021 году специалистами КГАОУ ДПО ХКИРО модель </w:t>
      </w:r>
      <w:r>
        <w:rPr>
          <w:sz w:val="28"/>
          <w:szCs w:val="28"/>
          <w:lang w:eastAsia="ar-SA"/>
        </w:rPr>
        <w:t>повышения доступности  дополнительного образования для детей в ТЖ</w:t>
      </w:r>
      <w:r>
        <w:rPr>
          <w:color w:val="000000"/>
          <w:sz w:val="28"/>
          <w:szCs w:val="28"/>
          <w:lang w:eastAsia="ar-SA"/>
        </w:rPr>
        <w:t>С.</w:t>
      </w:r>
    </w:p>
    <w:p w:rsidR="000974BF" w:rsidRPr="00F303F2" w:rsidRDefault="000974BF" w:rsidP="000974BF">
      <w:pPr>
        <w:tabs>
          <w:tab w:val="left" w:pos="6804"/>
        </w:tabs>
        <w:suppressAutoHyphens/>
        <w:ind w:firstLine="567"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Pr="00F303F2" w:rsidRDefault="000974BF" w:rsidP="000974BF">
      <w:pPr>
        <w:tabs>
          <w:tab w:val="left" w:pos="6804"/>
        </w:tabs>
        <w:suppressAutoHyphens/>
        <w:rPr>
          <w:sz w:val="28"/>
          <w:szCs w:val="28"/>
          <w:lang w:eastAsia="ar-SA"/>
        </w:rPr>
      </w:pPr>
    </w:p>
    <w:p w:rsidR="000974BF" w:rsidRDefault="000974BF" w:rsidP="000974BF"/>
    <w:p w:rsidR="000974BF" w:rsidRPr="000974BF" w:rsidRDefault="000974BF" w:rsidP="000974BF">
      <w:pPr>
        <w:jc w:val="center"/>
        <w:rPr>
          <w:b/>
        </w:rPr>
      </w:pPr>
    </w:p>
    <w:sectPr w:rsidR="000974BF" w:rsidRPr="000974BF" w:rsidSect="000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C6"/>
    <w:multiLevelType w:val="hybridMultilevel"/>
    <w:tmpl w:val="368AA22E"/>
    <w:lvl w:ilvl="0" w:tplc="3E00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8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4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4B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A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355B7"/>
    <w:multiLevelType w:val="hybridMultilevel"/>
    <w:tmpl w:val="16A290F2"/>
    <w:lvl w:ilvl="0" w:tplc="03EC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1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2B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E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9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C4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C9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85A23"/>
    <w:multiLevelType w:val="hybridMultilevel"/>
    <w:tmpl w:val="68D4F93C"/>
    <w:lvl w:ilvl="0" w:tplc="33FE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1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E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6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A6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E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CA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99151E"/>
    <w:multiLevelType w:val="hybridMultilevel"/>
    <w:tmpl w:val="9FE6C25A"/>
    <w:lvl w:ilvl="0" w:tplc="759E8A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E6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EE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1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6E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8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C7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43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81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80F9B"/>
    <w:multiLevelType w:val="hybridMultilevel"/>
    <w:tmpl w:val="E5EADAE2"/>
    <w:lvl w:ilvl="0" w:tplc="BC1AD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2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0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4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396C07"/>
    <w:multiLevelType w:val="hybridMultilevel"/>
    <w:tmpl w:val="4B9E47F4"/>
    <w:lvl w:ilvl="0" w:tplc="EBCC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89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8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A8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6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69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171745"/>
    <w:multiLevelType w:val="hybridMultilevel"/>
    <w:tmpl w:val="DEB45BBC"/>
    <w:lvl w:ilvl="0" w:tplc="D894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3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43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2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4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B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8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967A6F"/>
    <w:multiLevelType w:val="hybridMultilevel"/>
    <w:tmpl w:val="AAD66E82"/>
    <w:lvl w:ilvl="0" w:tplc="EC78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03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C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24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C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A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801B50"/>
    <w:multiLevelType w:val="hybridMultilevel"/>
    <w:tmpl w:val="02FE1F9C"/>
    <w:lvl w:ilvl="0" w:tplc="E642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42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D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C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A1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EF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09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82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CE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50B52"/>
    <w:multiLevelType w:val="multilevel"/>
    <w:tmpl w:val="1B0A9F7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2B09D2"/>
    <w:multiLevelType w:val="hybridMultilevel"/>
    <w:tmpl w:val="457E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1204"/>
    <w:multiLevelType w:val="hybridMultilevel"/>
    <w:tmpl w:val="C83429F2"/>
    <w:lvl w:ilvl="0" w:tplc="72BC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2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C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E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2C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C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4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CC2D60"/>
    <w:multiLevelType w:val="hybridMultilevel"/>
    <w:tmpl w:val="0C1CC92C"/>
    <w:lvl w:ilvl="0" w:tplc="1F5A1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0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9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8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E1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03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0C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A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6F2112"/>
    <w:multiLevelType w:val="hybridMultilevel"/>
    <w:tmpl w:val="DF763130"/>
    <w:lvl w:ilvl="0" w:tplc="573C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C2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A7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CA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6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9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A4556D"/>
    <w:multiLevelType w:val="hybridMultilevel"/>
    <w:tmpl w:val="F22E90F0"/>
    <w:lvl w:ilvl="0" w:tplc="B3D2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C5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C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8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83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8D31E8"/>
    <w:multiLevelType w:val="hybridMultilevel"/>
    <w:tmpl w:val="A2A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5F0D"/>
    <w:multiLevelType w:val="hybridMultilevel"/>
    <w:tmpl w:val="72E09BAC"/>
    <w:lvl w:ilvl="0" w:tplc="7A963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6D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20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41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83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8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7"/>
    </w:lvlOverride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4BF"/>
    <w:rsid w:val="00001936"/>
    <w:rsid w:val="000974BF"/>
    <w:rsid w:val="00111B89"/>
    <w:rsid w:val="00362957"/>
    <w:rsid w:val="003C6CB6"/>
    <w:rsid w:val="004826C8"/>
    <w:rsid w:val="005E7317"/>
    <w:rsid w:val="005F2AEE"/>
    <w:rsid w:val="00840784"/>
    <w:rsid w:val="00AB7EF7"/>
    <w:rsid w:val="00AD1D2A"/>
    <w:rsid w:val="00BF3F28"/>
    <w:rsid w:val="00CB6E95"/>
    <w:rsid w:val="00CE791E"/>
    <w:rsid w:val="00D13136"/>
    <w:rsid w:val="00D50496"/>
    <w:rsid w:val="00D51CAA"/>
    <w:rsid w:val="00E01E2F"/>
    <w:rsid w:val="00E11EF3"/>
    <w:rsid w:val="00FC7CF0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4" type="connector" idref="#_x0000_s1046"/>
        <o:r id="V:Rule26" type="connector" idref="#_x0000_s1051"/>
        <o:r id="V:Rule29" type="connector" idref="#_x0000_s1053"/>
        <o:r id="V:Rule31" type="connector" idref="#_x0000_s1054"/>
        <o:r id="V:Rule3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BF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11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2022-04-05T00:55:00Z</cp:lastPrinted>
  <dcterms:created xsi:type="dcterms:W3CDTF">2022-04-04T23:16:00Z</dcterms:created>
  <dcterms:modified xsi:type="dcterms:W3CDTF">2022-11-15T04:53:00Z</dcterms:modified>
</cp:coreProperties>
</file>